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C7D" w:rsidRPr="00DD725E" w:rsidRDefault="009B2BE8" w:rsidP="005B2C7D">
      <w:pPr>
        <w:spacing w:before="0" w:after="0" w:line="240" w:lineRule="auto"/>
        <w:jc w:val="center"/>
        <w:rPr>
          <w:b/>
          <w:sz w:val="28"/>
          <w:szCs w:val="28"/>
        </w:rPr>
      </w:pPr>
      <w:r>
        <w:rPr>
          <w:b/>
          <w:sz w:val="28"/>
          <w:szCs w:val="28"/>
        </w:rPr>
        <w:t>Ł</w:t>
      </w:r>
      <w:r w:rsidR="00197EF3">
        <w:rPr>
          <w:b/>
          <w:sz w:val="28"/>
          <w:szCs w:val="28"/>
        </w:rPr>
        <w:t>ó</w:t>
      </w:r>
      <w:r>
        <w:rPr>
          <w:b/>
          <w:sz w:val="28"/>
          <w:szCs w:val="28"/>
        </w:rPr>
        <w:t>żko rehabilitacyjne do opieki dla osób chorych</w:t>
      </w:r>
    </w:p>
    <w:p w:rsidR="005B2C7D" w:rsidRPr="00DD725E" w:rsidRDefault="005B2C7D" w:rsidP="005B2C7D">
      <w:pPr>
        <w:spacing w:before="0" w:after="0" w:line="240" w:lineRule="auto"/>
        <w:jc w:val="center"/>
        <w:rPr>
          <w:b/>
          <w:sz w:val="28"/>
          <w:szCs w:val="28"/>
        </w:rPr>
      </w:pPr>
    </w:p>
    <w:p w:rsidR="005B2C7D" w:rsidRPr="00DD725E" w:rsidRDefault="005B2C7D" w:rsidP="005B2C7D">
      <w:pPr>
        <w:spacing w:before="0" w:after="0" w:line="240" w:lineRule="auto"/>
        <w:jc w:val="center"/>
        <w:rPr>
          <w:b/>
          <w:sz w:val="28"/>
          <w:szCs w:val="28"/>
        </w:rPr>
      </w:pPr>
      <w:r w:rsidRPr="00DD725E">
        <w:rPr>
          <w:b/>
          <w:sz w:val="28"/>
          <w:szCs w:val="28"/>
        </w:rPr>
        <w:t>Podręcznik użytkownika</w:t>
      </w:r>
    </w:p>
    <w:p w:rsidR="005B2C7D" w:rsidRDefault="005B2C7D" w:rsidP="005B2C7D">
      <w:pPr>
        <w:spacing w:before="0" w:after="0" w:line="240" w:lineRule="auto"/>
        <w:jc w:val="center"/>
        <w:rPr>
          <w:b/>
        </w:rPr>
      </w:pPr>
    </w:p>
    <w:p w:rsidR="005B2C7D" w:rsidRDefault="005B2C7D" w:rsidP="005B2C7D">
      <w:pPr>
        <w:spacing w:before="0" w:after="0" w:line="240" w:lineRule="auto"/>
        <w:jc w:val="center"/>
        <w:rPr>
          <w:b/>
        </w:rPr>
      </w:pPr>
    </w:p>
    <w:p w:rsidR="005B2C7D" w:rsidRDefault="005B2C7D" w:rsidP="005B2C7D">
      <w:pPr>
        <w:spacing w:before="0" w:after="0" w:line="240" w:lineRule="auto"/>
        <w:jc w:val="center"/>
        <w:rPr>
          <w:b/>
        </w:rPr>
      </w:pPr>
    </w:p>
    <w:p w:rsidR="005B2C7D" w:rsidRDefault="005B2C7D" w:rsidP="005B2C7D">
      <w:pPr>
        <w:spacing w:before="0" w:after="0" w:line="240" w:lineRule="auto"/>
        <w:jc w:val="center"/>
        <w:rPr>
          <w:b/>
        </w:rPr>
      </w:pPr>
    </w:p>
    <w:p w:rsidR="005B2C7D" w:rsidRDefault="005B2C7D" w:rsidP="005B2C7D">
      <w:pPr>
        <w:spacing w:before="0" w:after="0" w:line="240" w:lineRule="auto"/>
        <w:jc w:val="center"/>
        <w:rPr>
          <w:b/>
        </w:rPr>
      </w:pPr>
    </w:p>
    <w:p w:rsidR="005B2C7D" w:rsidRDefault="005B2C7D" w:rsidP="005B2C7D">
      <w:pPr>
        <w:spacing w:before="0" w:after="0" w:line="240" w:lineRule="auto"/>
        <w:jc w:val="center"/>
        <w:rPr>
          <w:b/>
        </w:rPr>
      </w:pPr>
    </w:p>
    <w:p w:rsidR="005B2C7D" w:rsidRDefault="005B2C7D" w:rsidP="005B2C7D">
      <w:pPr>
        <w:spacing w:before="0" w:after="0" w:line="240" w:lineRule="auto"/>
        <w:jc w:val="center"/>
        <w:rPr>
          <w:b/>
        </w:rPr>
      </w:pPr>
    </w:p>
    <w:p w:rsidR="005B2C7D" w:rsidRDefault="005B2C7D" w:rsidP="005B2C7D">
      <w:pPr>
        <w:spacing w:before="0" w:after="0" w:line="240" w:lineRule="auto"/>
        <w:jc w:val="center"/>
        <w:rPr>
          <w:b/>
        </w:rPr>
      </w:pPr>
    </w:p>
    <w:p w:rsidR="005B2C7D" w:rsidRDefault="005B2C7D" w:rsidP="005B2C7D">
      <w:pPr>
        <w:spacing w:before="0" w:after="0" w:line="240" w:lineRule="auto"/>
        <w:jc w:val="center"/>
        <w:rPr>
          <w:b/>
        </w:rPr>
      </w:pPr>
    </w:p>
    <w:p w:rsidR="005B2C7D" w:rsidRPr="00DD725E" w:rsidRDefault="009B2BE8" w:rsidP="005B2C7D">
      <w:pPr>
        <w:spacing w:before="0" w:after="0" w:line="240" w:lineRule="auto"/>
        <w:jc w:val="center"/>
        <w:rPr>
          <w:b/>
          <w:sz w:val="44"/>
          <w:szCs w:val="44"/>
        </w:rPr>
      </w:pPr>
      <w:r>
        <w:rPr>
          <w:b/>
          <w:sz w:val="44"/>
          <w:szCs w:val="44"/>
        </w:rPr>
        <w:t xml:space="preserve"> Ł</w:t>
      </w:r>
      <w:r w:rsidR="00197EF3">
        <w:rPr>
          <w:b/>
          <w:sz w:val="44"/>
          <w:szCs w:val="44"/>
        </w:rPr>
        <w:t>óżko rehabilitacyjne</w:t>
      </w:r>
      <w:r>
        <w:rPr>
          <w:b/>
          <w:sz w:val="44"/>
          <w:szCs w:val="44"/>
        </w:rPr>
        <w:t xml:space="preserve"> do opieki dla osób chorych</w:t>
      </w:r>
    </w:p>
    <w:p w:rsidR="005B2C7D" w:rsidRDefault="005B2C7D" w:rsidP="005B2C7D">
      <w:pPr>
        <w:spacing w:before="0" w:after="0" w:line="240" w:lineRule="auto"/>
        <w:jc w:val="center"/>
        <w:rPr>
          <w:b/>
        </w:rPr>
      </w:pPr>
    </w:p>
    <w:p w:rsidR="005B2C7D" w:rsidRDefault="005B2C7D" w:rsidP="005B2C7D">
      <w:pPr>
        <w:spacing w:before="0" w:after="0" w:line="240" w:lineRule="auto"/>
        <w:jc w:val="center"/>
        <w:rPr>
          <w:b/>
        </w:rPr>
      </w:pPr>
    </w:p>
    <w:p w:rsidR="005B2C7D" w:rsidRPr="00242DF8" w:rsidRDefault="005B2C7D" w:rsidP="005B2C7D">
      <w:pPr>
        <w:spacing w:before="0" w:after="0" w:line="240" w:lineRule="auto"/>
        <w:jc w:val="center"/>
        <w:rPr>
          <w:b/>
        </w:rPr>
      </w:pPr>
    </w:p>
    <w:p w:rsidR="005B2C7D" w:rsidRPr="00242DF8" w:rsidRDefault="005B2C7D" w:rsidP="005B2C7D">
      <w:pPr>
        <w:spacing w:before="0" w:after="0" w:line="240" w:lineRule="auto"/>
      </w:pPr>
    </w:p>
    <w:p w:rsidR="005B2C7D" w:rsidRPr="00242DF8" w:rsidRDefault="005B2C7D" w:rsidP="005B2C7D">
      <w:pPr>
        <w:spacing w:before="0" w:after="0" w:line="240" w:lineRule="auto"/>
        <w:jc w:val="center"/>
      </w:pPr>
    </w:p>
    <w:p w:rsidR="005B2C7D" w:rsidRDefault="007A21A3" w:rsidP="005B2C7D">
      <w:pPr>
        <w:spacing w:before="0" w:after="0" w:line="240" w:lineRule="auto"/>
      </w:pPr>
      <w:r>
        <w:rPr>
          <w:noProof/>
          <w:lang w:eastAsia="pl-PL"/>
        </w:rPr>
        <w:pict>
          <v:group id="_x0000_s1040" style="position:absolute;margin-left:64.85pt;margin-top:24.15pt;width:414.75pt;height:186.75pt;z-index:251658240" coordsize="8295,38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style="position:absolute;width:8295;height:3885">
              <v:imagedata r:id="rId6" o:title=""/>
            </v:shape>
            <v:shapetype id="_x0000_t32" coordsize="21600,21600" o:spt="32" o:oned="t" path="m,l21600,21600e" filled="f">
              <v:path arrowok="t" fillok="f" o:connecttype="none"/>
              <o:lock v:ext="edit" shapetype="t"/>
            </v:shapetype>
            <v:shape id="_x0000_s1042" type="#_x0000_t32" style="position:absolute;left:1635;top:669;width:1155;height:1339;flip:x y" o:connectortype="straight" strokecolor="red" strokeweight="1.5pt">
              <v:stroke dashstyle="longDash"/>
            </v:shape>
            <v:shape id="_x0000_s1043" type="#_x0000_t32" style="position:absolute;left:1740;top:639;width:1198;height:1369;flip:x y" o:connectortype="straight" strokecolor="red" strokeweight="1.5pt">
              <v:stroke dashstyle="longDash"/>
            </v:shape>
            <v:shape id="_x0000_s1044" type="#_x0000_t32" style="position:absolute;left:3156;top:1347;width:2499;height:661;flip:x" o:connectortype="straight" strokecolor="red" strokeweight="1.5pt">
              <v:stroke dashstyle="longDash"/>
            </v:shape>
            <v:shape id="_x0000_s1045" type="#_x0000_t32" style="position:absolute;left:4905;top:2007;width:2205;height:1;flip:x" o:connectortype="straight" strokecolor="red" strokeweight="1.5pt">
              <v:stroke dashstyle="longDash"/>
            </v:shape>
            <v:shape id="_x0000_s1046" type="#_x0000_t32" style="position:absolute;left:4905;top:1452;width:898;height:556;flip:x" o:connectortype="straight" strokecolor="red" strokeweight="1.5pt">
              <v:stroke dashstyle="longDash"/>
            </v:shape>
            <v:shape id="_x0000_s1047" type="#_x0000_t32" style="position:absolute;left:1125;top:2008;width:1679;height:0;flip:x" o:connectortype="straight" strokecolor="red" strokeweight="1.5pt">
              <v:stroke dashstyle="longDash"/>
            </v:shape>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48" type="#_x0000_t19" style="position:absolute;left:1378;top:960;width:768;height:988;rotation:12918751fd;flip:y" coordsize="21600,22133" adj="-5270210,144962,,21299" path="wr-21600,-301,21600,42899,3596,,21584,22133nfewr-21600,-301,21600,42899,3596,,21584,22133l,21299nsxe" strokecolor="red" strokeweight="1.5pt">
              <v:stroke startarrow="open" endarrow="open"/>
              <v:path o:connectlocs="3596,0;21584,22133;0,21299"/>
            </v:shape>
            <v:shapetype id="_x0000_t202" coordsize="21600,21600" o:spt="202" path="m,l,21600r21600,l21600,xe">
              <v:stroke joinstyle="miter"/>
              <v:path gradientshapeok="t" o:connecttype="rect"/>
            </v:shapetype>
            <v:shape id="_x0000_s1049" type="#_x0000_t202" style="position:absolute;left:437;top:1233;width:1575;height:405" filled="f" stroked="f">
              <v:textbox>
                <w:txbxContent>
                  <w:p w:rsidR="00197EF3" w:rsidRDefault="00197EF3" w:rsidP="00197EF3">
                    <w:pPr>
                      <w:ind w:firstLine="720"/>
                      <w:rPr>
                        <w:rFonts w:ascii="Arial" w:hAnsi="Arial" w:cs="Arial"/>
                        <w:b/>
                        <w:color w:val="FF0000"/>
                        <w:sz w:val="24"/>
                        <w:szCs w:val="24"/>
                      </w:rPr>
                    </w:pPr>
                    <w:r>
                      <w:rPr>
                        <w:rFonts w:ascii="Arial" w:hAnsi="Arial" w:cs="Arial"/>
                        <w:b/>
                        <w:color w:val="FF0000"/>
                        <w:sz w:val="24"/>
                        <w:szCs w:val="24"/>
                        <w:highlight w:val="yellow"/>
                      </w:rPr>
                      <w:t>63°</w:t>
                    </w:r>
                  </w:p>
                </w:txbxContent>
              </v:textbox>
            </v:shape>
            <v:shape id="_x0000_s1050" type="#_x0000_t19" style="position:absolute;left:1172;top:166;width:1914;height:3768;rotation:7541009fd;flip:y" coordsize="17446,21299" adj="-5270210,-2367708,,21299" path="wr-21600,-301,21600,42899,3596,,17446,8564nfewr-21600,-301,21600,42899,3596,,17446,8564l,21299nsxe" strokecolor="red" strokeweight="1.5pt">
              <v:stroke startarrow="open" endarrow="open"/>
              <v:path o:connectlocs="3596,0;17446,8564;0,21299"/>
            </v:shape>
            <v:shape id="_x0000_s1051" type="#_x0000_t202" style="position:absolute;left:2250;top:1063;width:1575;height:405" filled="f" stroked="f">
              <v:textbox>
                <w:txbxContent>
                  <w:p w:rsidR="00197EF3" w:rsidRDefault="00197EF3" w:rsidP="00197EF3">
                    <w:pPr>
                      <w:ind w:firstLine="720"/>
                      <w:rPr>
                        <w:rFonts w:ascii="Arial" w:hAnsi="Arial" w:cs="Arial"/>
                        <w:b/>
                        <w:color w:val="FF0000"/>
                        <w:sz w:val="24"/>
                        <w:szCs w:val="24"/>
                      </w:rPr>
                    </w:pPr>
                    <w:r>
                      <w:rPr>
                        <w:rFonts w:ascii="Arial" w:hAnsi="Arial" w:cs="Arial"/>
                        <w:b/>
                        <w:color w:val="FF0000"/>
                        <w:sz w:val="24"/>
                        <w:szCs w:val="24"/>
                        <w:highlight w:val="yellow"/>
                      </w:rPr>
                      <w:t>100°</w:t>
                    </w:r>
                  </w:p>
                </w:txbxContent>
              </v:textbox>
            </v:shape>
            <v:shape id="_x0000_s1052" type="#_x0000_t19" style="position:absolute;left:5495;top:1660;width:483;height:277;rotation:5030463fd;flip:y" coordsize="21600,22361" adj="-5270210,184607,,21299" path="wr-21600,-301,21600,42899,3596,,21574,22361nfewr-21600,-301,21600,42899,3596,,21574,22361l,21299nsxe" strokecolor="red" strokeweight="1.5pt">
              <v:stroke startarrow="open" endarrow="open"/>
              <v:path o:connectlocs="3596,0;21574,22361;0,21299"/>
            </v:shape>
            <v:shape id="_x0000_s1053" type="#_x0000_t202" style="position:absolute;left:5100;top:1514;width:1575;height:405" filled="f" stroked="f">
              <v:textbox>
                <w:txbxContent>
                  <w:p w:rsidR="00197EF3" w:rsidRDefault="00197EF3" w:rsidP="00197EF3">
                    <w:pPr>
                      <w:ind w:firstLine="720"/>
                      <w:rPr>
                        <w:rFonts w:ascii="Arial" w:hAnsi="Arial" w:cs="Arial"/>
                        <w:b/>
                        <w:color w:val="FF0000"/>
                        <w:sz w:val="24"/>
                        <w:szCs w:val="24"/>
                      </w:rPr>
                    </w:pPr>
                    <w:r>
                      <w:rPr>
                        <w:rFonts w:ascii="Arial" w:hAnsi="Arial" w:cs="Arial"/>
                        <w:b/>
                        <w:color w:val="FF0000"/>
                        <w:sz w:val="24"/>
                        <w:szCs w:val="24"/>
                        <w:highlight w:val="yellow"/>
                      </w:rPr>
                      <w:t>30°</w:t>
                    </w:r>
                  </w:p>
                </w:txbxContent>
              </v:textbox>
            </v:shape>
            <w10:wrap type="topAndBottom"/>
          </v:group>
        </w:pict>
      </w:r>
    </w:p>
    <w:p w:rsidR="005B2C7D" w:rsidRDefault="005B2C7D" w:rsidP="005B2C7D">
      <w:pPr>
        <w:spacing w:before="0" w:after="0" w:line="240" w:lineRule="auto"/>
      </w:pPr>
    </w:p>
    <w:p w:rsidR="005B2C7D" w:rsidRDefault="005B2C7D" w:rsidP="005B2C7D">
      <w:pPr>
        <w:spacing w:before="0" w:after="0" w:line="240" w:lineRule="auto"/>
      </w:pPr>
    </w:p>
    <w:p w:rsidR="005B2C7D" w:rsidRDefault="005B2C7D" w:rsidP="005B2C7D">
      <w:pPr>
        <w:spacing w:before="0" w:after="0" w:line="240" w:lineRule="auto"/>
      </w:pPr>
    </w:p>
    <w:p w:rsidR="005B2C7D" w:rsidRDefault="005B2C7D" w:rsidP="005B2C7D">
      <w:pPr>
        <w:spacing w:before="0" w:after="0" w:line="240" w:lineRule="auto"/>
      </w:pPr>
    </w:p>
    <w:p w:rsidR="00197EF3" w:rsidRDefault="00197EF3" w:rsidP="005B2C7D">
      <w:pPr>
        <w:spacing w:before="0" w:after="0" w:line="240" w:lineRule="auto"/>
      </w:pPr>
    </w:p>
    <w:p w:rsidR="00197EF3" w:rsidRDefault="00197EF3" w:rsidP="005B2C7D">
      <w:pPr>
        <w:spacing w:before="0" w:after="0" w:line="240" w:lineRule="auto"/>
      </w:pPr>
    </w:p>
    <w:p w:rsidR="00197EF3" w:rsidRDefault="00197EF3" w:rsidP="005B2C7D">
      <w:pPr>
        <w:spacing w:before="0" w:after="0" w:line="240" w:lineRule="auto"/>
      </w:pPr>
    </w:p>
    <w:p w:rsidR="00197EF3" w:rsidRDefault="00197EF3" w:rsidP="005B2C7D">
      <w:pPr>
        <w:spacing w:before="0" w:after="0" w:line="240" w:lineRule="auto"/>
      </w:pPr>
    </w:p>
    <w:p w:rsidR="00197EF3" w:rsidRDefault="00197EF3" w:rsidP="005B2C7D">
      <w:pPr>
        <w:spacing w:before="0" w:after="0" w:line="240" w:lineRule="auto"/>
      </w:pPr>
    </w:p>
    <w:p w:rsidR="00197EF3" w:rsidRDefault="00197EF3" w:rsidP="005B2C7D">
      <w:pPr>
        <w:spacing w:before="0" w:after="0" w:line="240" w:lineRule="auto"/>
      </w:pPr>
    </w:p>
    <w:p w:rsidR="00197EF3" w:rsidRDefault="00197EF3" w:rsidP="005B2C7D">
      <w:pPr>
        <w:spacing w:before="0" w:after="0" w:line="240" w:lineRule="auto"/>
      </w:pPr>
    </w:p>
    <w:p w:rsidR="00197EF3" w:rsidRDefault="00197EF3" w:rsidP="005B2C7D">
      <w:pPr>
        <w:spacing w:before="0" w:after="0" w:line="240" w:lineRule="auto"/>
      </w:pPr>
    </w:p>
    <w:p w:rsidR="00197EF3" w:rsidRDefault="00197EF3" w:rsidP="005B2C7D">
      <w:pPr>
        <w:spacing w:before="0" w:after="0" w:line="240" w:lineRule="auto"/>
      </w:pPr>
    </w:p>
    <w:p w:rsidR="00197EF3" w:rsidRDefault="00197EF3" w:rsidP="005B2C7D">
      <w:pPr>
        <w:spacing w:before="0" w:after="0" w:line="240" w:lineRule="auto"/>
      </w:pPr>
    </w:p>
    <w:p w:rsidR="00197EF3" w:rsidRDefault="00197EF3" w:rsidP="005B2C7D">
      <w:pPr>
        <w:spacing w:before="0" w:after="0" w:line="240" w:lineRule="auto"/>
      </w:pPr>
    </w:p>
    <w:p w:rsidR="00197EF3" w:rsidRDefault="00197EF3" w:rsidP="005B2C7D">
      <w:pPr>
        <w:spacing w:before="0" w:after="0" w:line="240" w:lineRule="auto"/>
      </w:pPr>
    </w:p>
    <w:p w:rsidR="00197EF3" w:rsidRDefault="00197EF3" w:rsidP="005B2C7D">
      <w:pPr>
        <w:spacing w:before="0" w:after="0" w:line="240" w:lineRule="auto"/>
      </w:pPr>
    </w:p>
    <w:p w:rsidR="005B2C7D" w:rsidRDefault="005B2C7D" w:rsidP="005B2C7D">
      <w:pPr>
        <w:spacing w:before="0" w:after="0" w:line="240" w:lineRule="auto"/>
      </w:pPr>
    </w:p>
    <w:p w:rsidR="005B2C7D" w:rsidRDefault="005B2C7D" w:rsidP="005B2C7D">
      <w:pPr>
        <w:spacing w:before="0" w:after="0" w:line="240" w:lineRule="auto"/>
      </w:pPr>
    </w:p>
    <w:p w:rsidR="005B2C7D" w:rsidRPr="00242DF8" w:rsidRDefault="005B2C7D" w:rsidP="005B2C7D">
      <w:pPr>
        <w:spacing w:before="0" w:after="0" w:line="240" w:lineRule="auto"/>
      </w:pPr>
    </w:p>
    <w:p w:rsidR="005B2C7D" w:rsidRPr="00242DF8" w:rsidRDefault="005B2C7D" w:rsidP="005B2C7D">
      <w:pPr>
        <w:spacing w:before="0" w:after="0" w:line="240" w:lineRule="auto"/>
        <w:jc w:val="both"/>
      </w:pPr>
      <w:r w:rsidRPr="00242DF8">
        <w:t xml:space="preserve">Przed </w:t>
      </w:r>
      <w:r>
        <w:t xml:space="preserve">rozpoczęciem </w:t>
      </w:r>
      <w:r w:rsidRPr="00242DF8">
        <w:t>użytkowani</w:t>
      </w:r>
      <w:r>
        <w:t>a</w:t>
      </w:r>
      <w:r w:rsidRPr="00242DF8">
        <w:t xml:space="preserve"> łóżka prosimy zapoznać się z poniższymi instrukcjami bezpiecznego użytkowania i konserwacji.</w:t>
      </w:r>
    </w:p>
    <w:p w:rsidR="005B2C7D" w:rsidRDefault="005B2C7D" w:rsidP="005B2C7D">
      <w:pPr>
        <w:spacing w:before="0" w:after="0" w:line="240" w:lineRule="auto"/>
      </w:pPr>
    </w:p>
    <w:p w:rsidR="005B2C7D" w:rsidRDefault="005B2C7D" w:rsidP="005B2C7D">
      <w:pPr>
        <w:spacing w:before="0" w:after="0" w:line="240" w:lineRule="auto"/>
      </w:pPr>
    </w:p>
    <w:p w:rsidR="00197EF3" w:rsidRDefault="00197EF3" w:rsidP="005B2C7D">
      <w:pPr>
        <w:spacing w:before="0" w:after="0" w:line="240" w:lineRule="auto"/>
      </w:pPr>
    </w:p>
    <w:p w:rsidR="005B2C7D" w:rsidRPr="00242DF8" w:rsidRDefault="005B2C7D" w:rsidP="005B2C7D">
      <w:pPr>
        <w:pStyle w:val="Nagwek1"/>
      </w:pPr>
      <w:bookmarkStart w:id="0" w:name="_Toc284837878"/>
      <w:r w:rsidRPr="00242DF8">
        <w:t>1. Wprowadzenie</w:t>
      </w:r>
      <w:bookmarkEnd w:id="0"/>
    </w:p>
    <w:p w:rsidR="005B2C7D" w:rsidRPr="00242DF8" w:rsidRDefault="005B2C7D" w:rsidP="005B2C7D">
      <w:pPr>
        <w:spacing w:before="0" w:after="0" w:line="240" w:lineRule="auto"/>
        <w:jc w:val="both"/>
      </w:pPr>
      <w:r w:rsidRPr="00242DF8">
        <w:t>Łóżko elektryczne jest przeznaczone do użytku w domu. Łóżko jest przeznaczone dla jednego uży</w:t>
      </w:r>
      <w:r w:rsidR="00724D4A">
        <w:t>tkownika o ciężarze ciała do 175</w:t>
      </w:r>
      <w:r w:rsidRPr="00242DF8">
        <w:t xml:space="preserve"> </w:t>
      </w:r>
      <w:proofErr w:type="spellStart"/>
      <w:r w:rsidRPr="00242DF8">
        <w:t>kg</w:t>
      </w:r>
      <w:proofErr w:type="spellEnd"/>
      <w:r w:rsidRPr="00242DF8">
        <w:t xml:space="preserve">. Łóżko jest dostępne z </w:t>
      </w:r>
      <w:r w:rsidR="00724D4A">
        <w:t xml:space="preserve">kółkami o średnicy 125 </w:t>
      </w:r>
      <w:proofErr w:type="spellStart"/>
      <w:r w:rsidR="00724D4A">
        <w:t>mm</w:t>
      </w:r>
      <w:proofErr w:type="spellEnd"/>
      <w:r w:rsidRPr="00242DF8">
        <w:t>. Umożliwiają one przesuwanie łóżka po równej podłodze, we wszystkich kierunkach. Łóżko może być obsługiwane w sposób elektryczny przez użytkownika lub personel opieki medycznej.</w:t>
      </w:r>
    </w:p>
    <w:p w:rsidR="005B2C7D" w:rsidRPr="00242DF8" w:rsidRDefault="005B2C7D" w:rsidP="005B2C7D">
      <w:pPr>
        <w:spacing w:before="0" w:after="0" w:line="240" w:lineRule="auto"/>
      </w:pPr>
    </w:p>
    <w:p w:rsidR="005B2C7D" w:rsidRPr="00242DF8" w:rsidRDefault="005B2C7D" w:rsidP="005B2C7D">
      <w:pPr>
        <w:pStyle w:val="Nagwek1"/>
      </w:pPr>
      <w:bookmarkStart w:id="1" w:name="_Toc284837879"/>
      <w:r w:rsidRPr="00242DF8">
        <w:t>2. Opis części</w:t>
      </w:r>
      <w:bookmarkEnd w:id="1"/>
    </w:p>
    <w:p w:rsidR="003C2972" w:rsidRDefault="007A21A3" w:rsidP="003C2972">
      <w:pPr>
        <w:spacing w:before="0" w:after="0" w:line="240" w:lineRule="auto"/>
      </w:pPr>
      <w:r>
        <w:rPr>
          <w:noProof/>
          <w:lang w:eastAsia="pl-PL"/>
        </w:rPr>
        <w:pict>
          <v:group id="_x0000_s1158" style="position:absolute;margin-left:30.3pt;margin-top:51.85pt;width:477.4pt;height:302.35pt;z-index:251659264" coordsize="9548,6047">
            <v:shape id="_x0000_s1159" type="#_x0000_t75" style="position:absolute;left:474;top:901;width:8295;height:4620">
              <v:imagedata r:id="rId7" o:title=""/>
            </v:shape>
            <v:shape id="_x0000_s1160" type="#_x0000_t32" style="position:absolute;left:7974;top:4227;width:229;height:975;flip:x" o:connectortype="straight" strokecolor="red" strokeweight="1pt">
              <v:stroke endarrow="block"/>
            </v:shape>
            <v:shape id="_x0000_s1161" type="#_x0000_t202" style="position:absolute;left:5535;top:3639;width:680;height:632" filled="f" stroked="f">
              <v:textbox style="mso-fit-shape-to-text:t">
                <w:txbxContent>
                  <w:p w:rsidR="003C2972" w:rsidRDefault="003C2972" w:rsidP="003C2972">
                    <w:pPr>
                      <w:widowControl w:val="0"/>
                      <w:spacing w:before="0" w:after="0" w:line="240" w:lineRule="auto"/>
                      <w:jc w:val="both"/>
                      <w:rPr>
                        <w:rFonts w:ascii="SimSun" w:hAnsi="SimSun" w:cs="SimSun"/>
                        <w:sz w:val="28"/>
                        <w:szCs w:val="28"/>
                      </w:rPr>
                    </w:pPr>
                    <w:r>
                      <w:rPr>
                        <w:rFonts w:ascii="SimSun" w:hAnsi="SimSun" w:cs="SimSun"/>
                        <w:sz w:val="28"/>
                        <w:szCs w:val="28"/>
                      </w:rPr>
                      <w:t>1</w:t>
                    </w:r>
                  </w:p>
                </w:txbxContent>
              </v:textbox>
            </v:shape>
            <v:shape id="_x0000_s1162" type="#_x0000_t32" style="position:absolute;left:7269;top:2669;width:705;height:2533" o:connectortype="straight" strokecolor="red" strokeweight="1pt">
              <v:stroke endarrow="block"/>
            </v:shape>
            <v:shape id="_x0000_s1163" type="#_x0000_t32" style="position:absolute;left:1099;top:4527;width:350;height:675" o:connectortype="straight" strokecolor="red" strokeweight="1pt">
              <v:stroke endarrow="block"/>
            </v:shape>
            <v:shape id="_x0000_s1164" type="#_x0000_t202" style="position:absolute;left:1245;top:4927;width:680;height:632" filled="f" stroked="f">
              <v:textbox style="mso-fit-shape-to-text:t">
                <w:txbxContent>
                  <w:p w:rsidR="003C2972" w:rsidRDefault="003C2972" w:rsidP="003C2972">
                    <w:pPr>
                      <w:widowControl w:val="0"/>
                      <w:spacing w:before="0" w:after="0" w:line="240" w:lineRule="auto"/>
                      <w:jc w:val="both"/>
                      <w:rPr>
                        <w:rFonts w:ascii="SimSun" w:hAnsi="SimSun" w:cs="SimSun"/>
                        <w:sz w:val="28"/>
                        <w:szCs w:val="28"/>
                      </w:rPr>
                    </w:pPr>
                    <w:r>
                      <w:rPr>
                        <w:rFonts w:ascii="SimSun" w:hAnsi="SimSun" w:cs="SimSun"/>
                        <w:sz w:val="28"/>
                        <w:szCs w:val="28"/>
                      </w:rPr>
                      <w:t>1</w:t>
                    </w:r>
                  </w:p>
                </w:txbxContent>
              </v:textbox>
            </v:shape>
            <v:shape id="_x0000_s1165" type="#_x0000_t32" style="position:absolute;left:1449;top:2669;width:615;height:2533;flip:x" o:connectortype="straight" strokecolor="red" strokeweight="1pt">
              <v:stroke endarrow="block"/>
            </v:shape>
            <v:shape id="_x0000_s1166" type="#_x0000_t32" style="position:absolute;left:2064;top:630;width:936;height:2298;flip:x y" o:connectortype="straight" strokecolor="red" strokeweight="1pt">
              <v:stroke endarrow="block"/>
            </v:shape>
            <v:shape id="_x0000_s1167" type="#_x0000_t32" style="position:absolute;left:5595;top:630;width:1089;height:2169;flip:y" o:connectortype="straight" strokecolor="red" strokeweight="1pt">
              <v:stroke endarrow="block"/>
            </v:shape>
            <v:shape id="_x0000_s1168" type="#_x0000_t32" style="position:absolute;left:564;top:2235;width:681;height:0;flip:x" o:connectortype="straight" strokecolor="red" strokeweight="1pt">
              <v:stroke endarrow="block"/>
            </v:shape>
            <v:shape id="_x0000_s1169" type="#_x0000_t32" style="position:absolute;left:3270;top:1230;width:954;height:3147;flip:y" o:connectortype="straight" strokecolor="red" strokeweight="1pt">
              <v:stroke endarrow="block"/>
            </v:shape>
            <v:shape id="_x0000_s1170" type="#_x0000_t32" style="position:absolute;left:4224;top:1230;width:559;height:1239;flip:x y" o:connectortype="straight" strokecolor="red" strokeweight="1pt">
              <v:stroke endarrow="block"/>
            </v:shape>
            <v:shape id="_x0000_s1171" type="#_x0000_t202" style="position:absolute;left:8868;top:2082;width:680;height:846" filled="f" stroked="f">
              <v:textbox>
                <w:txbxContent>
                  <w:p w:rsidR="003C2972" w:rsidRDefault="003C2972" w:rsidP="003C2972">
                    <w:pPr>
                      <w:widowControl w:val="0"/>
                      <w:spacing w:before="0" w:after="0" w:line="240" w:lineRule="auto"/>
                      <w:jc w:val="both"/>
                      <w:rPr>
                        <w:rFonts w:ascii="SimSun" w:hAnsi="SimSun" w:cs="SimSun"/>
                        <w:sz w:val="28"/>
                        <w:szCs w:val="28"/>
                      </w:rPr>
                    </w:pPr>
                    <w:r>
                      <w:rPr>
                        <w:rFonts w:ascii="SimSun" w:hAnsi="SimSun" w:cs="SimSun"/>
                        <w:sz w:val="28"/>
                        <w:szCs w:val="28"/>
                      </w:rPr>
                      <w:t>2</w:t>
                    </w:r>
                  </w:p>
                </w:txbxContent>
              </v:textbox>
            </v:shape>
            <v:shape id="_x0000_s1172" type="#_x0000_t202" style="position:absolute;top:1901;width:680;height:632" filled="f" stroked="f">
              <v:textbox style="mso-fit-shape-to-text:t">
                <w:txbxContent>
                  <w:p w:rsidR="003C2972" w:rsidRDefault="003C2972" w:rsidP="003C2972">
                    <w:pPr>
                      <w:widowControl w:val="0"/>
                      <w:spacing w:before="0" w:after="0" w:line="240" w:lineRule="auto"/>
                      <w:jc w:val="both"/>
                      <w:rPr>
                        <w:rFonts w:ascii="SimSun" w:hAnsi="SimSun" w:cs="SimSun"/>
                        <w:sz w:val="28"/>
                        <w:szCs w:val="28"/>
                      </w:rPr>
                    </w:pPr>
                    <w:r>
                      <w:rPr>
                        <w:rFonts w:ascii="SimSun" w:hAnsi="SimSun" w:cs="SimSun"/>
                        <w:sz w:val="28"/>
                        <w:szCs w:val="28"/>
                      </w:rPr>
                      <w:t>3</w:t>
                    </w:r>
                  </w:p>
                </w:txbxContent>
              </v:textbox>
            </v:shape>
            <v:shape id="_x0000_s1173" type="#_x0000_t202" style="position:absolute;left:7733;top:4928;width:680;height:632" filled="f" stroked="f">
              <v:textbox style="mso-fit-shape-to-text:t">
                <w:txbxContent>
                  <w:p w:rsidR="003C2972" w:rsidRDefault="003C2972" w:rsidP="003C2972">
                    <w:pPr>
                      <w:widowControl w:val="0"/>
                      <w:spacing w:before="0" w:after="0" w:line="240" w:lineRule="auto"/>
                      <w:jc w:val="both"/>
                      <w:rPr>
                        <w:rFonts w:ascii="SimSun" w:hAnsi="SimSun" w:cs="SimSun"/>
                        <w:sz w:val="28"/>
                        <w:szCs w:val="28"/>
                      </w:rPr>
                    </w:pPr>
                    <w:r>
                      <w:rPr>
                        <w:rFonts w:ascii="SimSun" w:hAnsi="SimSun" w:cs="SimSun"/>
                        <w:sz w:val="28"/>
                        <w:szCs w:val="28"/>
                      </w:rPr>
                      <w:t>4</w:t>
                    </w:r>
                  </w:p>
                </w:txbxContent>
              </v:textbox>
            </v:shape>
            <v:shape id="_x0000_s1174" type="#_x0000_t32" style="position:absolute;left:4855;top:4050;width:800;height:0" o:connectortype="straight" strokecolor="red" strokeweight="1pt">
              <v:stroke endarrow="block"/>
            </v:shape>
            <v:shape id="_x0000_s1175" type="#_x0000_t202" style="position:absolute;left:3953;top:630;width:680;height:632" filled="f" stroked="f">
              <v:textbox style="mso-fit-shape-to-text:t">
                <w:txbxContent>
                  <w:p w:rsidR="003C2972" w:rsidRDefault="003C2972" w:rsidP="003C2972">
                    <w:pPr>
                      <w:widowControl w:val="0"/>
                      <w:spacing w:before="0" w:after="0" w:line="240" w:lineRule="auto"/>
                      <w:jc w:val="both"/>
                      <w:rPr>
                        <w:rFonts w:ascii="SimSun" w:hAnsi="SimSun" w:cs="SimSun"/>
                        <w:sz w:val="28"/>
                        <w:szCs w:val="28"/>
                      </w:rPr>
                    </w:pPr>
                    <w:r>
                      <w:rPr>
                        <w:rFonts w:ascii="SimSun" w:hAnsi="SimSun" w:cs="SimSun"/>
                        <w:sz w:val="28"/>
                        <w:szCs w:val="28"/>
                      </w:rPr>
                      <w:t>5</w:t>
                    </w:r>
                  </w:p>
                </w:txbxContent>
              </v:textbox>
            </v:shape>
            <v:shape id="_x0000_s1176" type="#_x0000_t202" style="position:absolute;left:6589;width:680;height:632" filled="f" stroked="f">
              <v:textbox style="mso-fit-shape-to-text:t">
                <w:txbxContent>
                  <w:p w:rsidR="003C2972" w:rsidRDefault="003C2972" w:rsidP="003C2972">
                    <w:pPr>
                      <w:widowControl w:val="0"/>
                      <w:spacing w:before="0" w:after="0" w:line="240" w:lineRule="auto"/>
                      <w:jc w:val="both"/>
                      <w:rPr>
                        <w:rFonts w:ascii="SimSun" w:hAnsi="SimSun" w:cs="SimSun"/>
                        <w:sz w:val="28"/>
                        <w:szCs w:val="28"/>
                      </w:rPr>
                    </w:pPr>
                    <w:r>
                      <w:rPr>
                        <w:rFonts w:ascii="SimSun" w:hAnsi="SimSun" w:cs="SimSun"/>
                        <w:sz w:val="28"/>
                        <w:szCs w:val="28"/>
                      </w:rPr>
                      <w:t>6</w:t>
                    </w:r>
                  </w:p>
                </w:txbxContent>
              </v:textbox>
            </v:shape>
            <v:shape id="_x0000_s1177" type="#_x0000_t202" style="position:absolute;left:1592;width:680;height:632" filled="f" stroked="f">
              <v:textbox style="mso-fit-shape-to-text:t">
                <w:txbxContent>
                  <w:p w:rsidR="003C2972" w:rsidRDefault="003C2972" w:rsidP="003C2972">
                    <w:pPr>
                      <w:widowControl w:val="0"/>
                      <w:spacing w:before="0" w:after="0" w:line="240" w:lineRule="auto"/>
                      <w:jc w:val="both"/>
                      <w:rPr>
                        <w:rFonts w:ascii="SimSun" w:hAnsi="SimSun" w:cs="SimSun"/>
                        <w:sz w:val="28"/>
                        <w:szCs w:val="28"/>
                      </w:rPr>
                    </w:pPr>
                    <w:r>
                      <w:rPr>
                        <w:rFonts w:ascii="SimSun" w:hAnsi="SimSun" w:cs="SimSun"/>
                        <w:sz w:val="28"/>
                        <w:szCs w:val="28"/>
                      </w:rPr>
                      <w:t>7</w:t>
                    </w:r>
                  </w:p>
                </w:txbxContent>
              </v:textbox>
            </v:shape>
            <v:shape id="_x0000_s1178" type="#_x0000_t32" style="position:absolute;left:7044;top:4140;width:225;height:1062;flip:x" o:connectortype="straight" strokecolor="red" strokeweight="1pt">
              <v:stroke endarrow="block"/>
            </v:shape>
            <v:shape id="_x0000_s1179" type="#_x0000_t202" style="position:absolute;left:6589;top:4927;width:680;height:632" filled="f" stroked="f">
              <v:textbox style="mso-fit-shape-to-text:t">
                <w:txbxContent>
                  <w:p w:rsidR="003C2972" w:rsidRDefault="003C2972" w:rsidP="003C2972">
                    <w:pPr>
                      <w:widowControl w:val="0"/>
                      <w:spacing w:before="0" w:after="0" w:line="240" w:lineRule="auto"/>
                      <w:jc w:val="both"/>
                      <w:rPr>
                        <w:rFonts w:ascii="SimSun" w:hAnsi="SimSun" w:cs="SimSun"/>
                        <w:sz w:val="28"/>
                        <w:szCs w:val="28"/>
                      </w:rPr>
                    </w:pPr>
                    <w:r>
                      <w:rPr>
                        <w:rFonts w:ascii="SimSun" w:hAnsi="SimSun" w:cs="SimSun"/>
                        <w:sz w:val="28"/>
                        <w:szCs w:val="28"/>
                      </w:rPr>
                      <w:t>8</w:t>
                    </w:r>
                  </w:p>
                </w:txbxContent>
              </v:textbox>
            </v:shape>
            <v:shape id="_x0000_s1180" type="#_x0000_t32" style="position:absolute;left:4509;top:4928;width:124;height:607;flip:x" o:connectortype="straight" strokecolor="red" strokeweight="1pt">
              <v:stroke endarrow="block"/>
            </v:shape>
            <v:shape id="_x0000_s1181" type="#_x0000_t32" style="position:absolute;left:3829;top:5003;width:124;height:607;flip:x" o:connectortype="straight" strokecolor="red" strokeweight="1pt">
              <v:stroke endarrow="block"/>
            </v:shape>
            <v:shape id="_x0000_s1182" type="#_x0000_t202" style="position:absolute;left:3509;top:5415;width:680;height:632" filled="f" stroked="f">
              <v:textbox style="mso-fit-shape-to-text:t">
                <w:txbxContent>
                  <w:p w:rsidR="003C2972" w:rsidRDefault="003C2972" w:rsidP="003C2972">
                    <w:pPr>
                      <w:widowControl w:val="0"/>
                      <w:spacing w:before="0" w:after="0" w:line="240" w:lineRule="auto"/>
                      <w:jc w:val="both"/>
                      <w:rPr>
                        <w:rFonts w:ascii="SimSun" w:hAnsi="SimSun" w:cs="SimSun"/>
                        <w:sz w:val="28"/>
                        <w:szCs w:val="28"/>
                      </w:rPr>
                    </w:pPr>
                    <w:r>
                      <w:rPr>
                        <w:rFonts w:ascii="SimSun" w:hAnsi="SimSun" w:cs="SimSun"/>
                        <w:sz w:val="28"/>
                        <w:szCs w:val="28"/>
                      </w:rPr>
                      <w:t>9</w:t>
                    </w:r>
                  </w:p>
                </w:txbxContent>
              </v:textbox>
            </v:shape>
            <v:shape id="_x0000_s1183" type="#_x0000_t202" style="position:absolute;left:4193;top:5352;width:680;height:632" filled="f" stroked="f">
              <v:textbox style="mso-fit-shape-to-text:t">
                <w:txbxContent>
                  <w:p w:rsidR="003C2972" w:rsidRDefault="003C2972" w:rsidP="003C2972">
                    <w:pPr>
                      <w:widowControl w:val="0"/>
                      <w:spacing w:before="0" w:after="0" w:line="240" w:lineRule="auto"/>
                      <w:jc w:val="both"/>
                      <w:rPr>
                        <w:rFonts w:ascii="SimSun" w:hAnsi="SimSun" w:cs="SimSun"/>
                        <w:sz w:val="28"/>
                        <w:szCs w:val="28"/>
                      </w:rPr>
                    </w:pPr>
                    <w:r>
                      <w:rPr>
                        <w:rFonts w:ascii="SimSun" w:hAnsi="SimSun" w:cs="SimSun"/>
                        <w:sz w:val="28"/>
                        <w:szCs w:val="28"/>
                      </w:rPr>
                      <w:t>10</w:t>
                    </w:r>
                  </w:p>
                </w:txbxContent>
              </v:textbox>
            </v:shape>
            <w10:wrap type="topAndBottom"/>
          </v:group>
        </w:pict>
      </w:r>
    </w:p>
    <w:p w:rsidR="003C2972" w:rsidRPr="00242DF8" w:rsidRDefault="003C2972" w:rsidP="003C2972">
      <w:pPr>
        <w:spacing w:before="0" w:after="0" w:line="240" w:lineRule="auto"/>
      </w:pPr>
    </w:p>
    <w:p w:rsidR="005B2C7D" w:rsidRPr="00242DF8" w:rsidRDefault="005B2C7D" w:rsidP="003C2972">
      <w:pPr>
        <w:pStyle w:val="Akapitzlist"/>
        <w:spacing w:before="0" w:after="0" w:line="240" w:lineRule="auto"/>
      </w:pPr>
    </w:p>
    <w:p w:rsidR="005B2C7D" w:rsidRPr="00242DF8" w:rsidRDefault="005B2C7D" w:rsidP="003C2972">
      <w:pPr>
        <w:pStyle w:val="Akapitzlist"/>
        <w:spacing w:before="0" w:after="0" w:line="240" w:lineRule="auto"/>
      </w:pPr>
    </w:p>
    <w:p w:rsidR="005B2C7D" w:rsidRDefault="005B2C7D" w:rsidP="005B2C7D">
      <w:pPr>
        <w:spacing w:before="0" w:after="0" w:line="240" w:lineRule="auto"/>
      </w:pPr>
    </w:p>
    <w:p w:rsidR="00AD0AF0" w:rsidRDefault="00AD0AF0" w:rsidP="005B2C7D">
      <w:pPr>
        <w:spacing w:before="0" w:after="0" w:line="240" w:lineRule="auto"/>
      </w:pPr>
    </w:p>
    <w:p w:rsidR="00AD0AF0" w:rsidRDefault="00AD0AF0" w:rsidP="005B2C7D">
      <w:pPr>
        <w:spacing w:before="0" w:after="0" w:line="240" w:lineRule="auto"/>
      </w:pPr>
    </w:p>
    <w:p w:rsidR="00AD0AF0" w:rsidRDefault="00AD0AF0" w:rsidP="005B2C7D">
      <w:pPr>
        <w:spacing w:before="0" w:after="0" w:line="240" w:lineRule="auto"/>
      </w:pPr>
    </w:p>
    <w:p w:rsidR="00AD0AF0" w:rsidRDefault="003C2972" w:rsidP="003C2972">
      <w:pPr>
        <w:pStyle w:val="Akapitzlist"/>
        <w:numPr>
          <w:ilvl w:val="0"/>
          <w:numId w:val="7"/>
        </w:numPr>
        <w:spacing w:before="0" w:after="0" w:line="240" w:lineRule="auto"/>
      </w:pPr>
      <w:r>
        <w:t>Kółka o średnicy 125 mm</w:t>
      </w:r>
    </w:p>
    <w:p w:rsidR="003C2972" w:rsidRDefault="00D208B6" w:rsidP="003C2972">
      <w:pPr>
        <w:pStyle w:val="Akapitzlist"/>
        <w:numPr>
          <w:ilvl w:val="0"/>
          <w:numId w:val="7"/>
        </w:numPr>
        <w:spacing w:before="0" w:after="0" w:line="240" w:lineRule="auto"/>
      </w:pPr>
      <w:r>
        <w:t>Deska przednia oraz podzespół podnośnika łóżka</w:t>
      </w:r>
    </w:p>
    <w:p w:rsidR="00D208B6" w:rsidRDefault="00D208B6" w:rsidP="003C2972">
      <w:pPr>
        <w:pStyle w:val="Akapitzlist"/>
        <w:numPr>
          <w:ilvl w:val="0"/>
          <w:numId w:val="7"/>
        </w:numPr>
        <w:spacing w:before="0" w:after="0" w:line="240" w:lineRule="auto"/>
      </w:pPr>
      <w:r>
        <w:t>Deska tylna oraz podzespół podnośnika łóżka</w:t>
      </w:r>
    </w:p>
    <w:p w:rsidR="00D208B6" w:rsidRDefault="00DE164F" w:rsidP="003C2972">
      <w:pPr>
        <w:pStyle w:val="Akapitzlist"/>
        <w:numPr>
          <w:ilvl w:val="0"/>
          <w:numId w:val="7"/>
        </w:numPr>
        <w:spacing w:before="0" w:after="0" w:line="240" w:lineRule="auto"/>
      </w:pPr>
      <w:r>
        <w:t>Podzespół ramy części przedniej łóżka</w:t>
      </w:r>
    </w:p>
    <w:p w:rsidR="00DE164F" w:rsidRDefault="00DE164F" w:rsidP="003C2972">
      <w:pPr>
        <w:pStyle w:val="Akapitzlist"/>
        <w:numPr>
          <w:ilvl w:val="0"/>
          <w:numId w:val="7"/>
        </w:numPr>
        <w:spacing w:before="0" w:after="0" w:line="240" w:lineRule="auto"/>
      </w:pPr>
      <w:r>
        <w:t>Podzespół tylnej ramy łóżka</w:t>
      </w:r>
    </w:p>
    <w:p w:rsidR="00DE164F" w:rsidRDefault="00DE164F" w:rsidP="003C2972">
      <w:pPr>
        <w:pStyle w:val="Akapitzlist"/>
        <w:numPr>
          <w:ilvl w:val="0"/>
          <w:numId w:val="7"/>
        </w:numPr>
        <w:spacing w:before="0" w:after="0" w:line="240" w:lineRule="auto"/>
      </w:pPr>
      <w:r>
        <w:t>Poręcze boczne</w:t>
      </w:r>
    </w:p>
    <w:p w:rsidR="00DE164F" w:rsidRDefault="00DE164F" w:rsidP="003C2972">
      <w:pPr>
        <w:pStyle w:val="Akapitzlist"/>
        <w:numPr>
          <w:ilvl w:val="0"/>
          <w:numId w:val="7"/>
        </w:numPr>
        <w:spacing w:before="0" w:after="0" w:line="240" w:lineRule="auto"/>
      </w:pPr>
      <w:r>
        <w:t>Rura łącząca o przekroju kwadratowym</w:t>
      </w:r>
    </w:p>
    <w:p w:rsidR="00DE164F" w:rsidRDefault="00DE164F" w:rsidP="003C2972">
      <w:pPr>
        <w:pStyle w:val="Akapitzlist"/>
        <w:numPr>
          <w:ilvl w:val="0"/>
          <w:numId w:val="7"/>
        </w:numPr>
        <w:spacing w:before="0" w:after="0" w:line="240" w:lineRule="auto"/>
      </w:pPr>
      <w:r>
        <w:t>Śruby łączące</w:t>
      </w:r>
    </w:p>
    <w:p w:rsidR="00DE164F" w:rsidRDefault="00DE164F" w:rsidP="003C2972">
      <w:pPr>
        <w:pStyle w:val="Akapitzlist"/>
        <w:numPr>
          <w:ilvl w:val="0"/>
          <w:numId w:val="7"/>
        </w:numPr>
        <w:spacing w:before="0" w:after="0" w:line="240" w:lineRule="auto"/>
      </w:pPr>
      <w:r>
        <w:t>Skrzynka sterownicza JIECANG</w:t>
      </w:r>
    </w:p>
    <w:p w:rsidR="00DE164F" w:rsidRDefault="00DE164F" w:rsidP="003C2972">
      <w:pPr>
        <w:pStyle w:val="Akapitzlist"/>
        <w:numPr>
          <w:ilvl w:val="0"/>
          <w:numId w:val="7"/>
        </w:numPr>
        <w:spacing w:before="0" w:after="0" w:line="240" w:lineRule="auto"/>
      </w:pPr>
      <w:r>
        <w:t>Kontroler ręczny</w:t>
      </w:r>
    </w:p>
    <w:p w:rsidR="00AD0AF0" w:rsidRDefault="00AD0AF0" w:rsidP="005B2C7D">
      <w:pPr>
        <w:spacing w:before="0" w:after="0" w:line="240" w:lineRule="auto"/>
      </w:pPr>
    </w:p>
    <w:p w:rsidR="00AD0AF0" w:rsidRDefault="00AD0AF0" w:rsidP="005B2C7D">
      <w:pPr>
        <w:spacing w:before="0" w:after="0" w:line="240" w:lineRule="auto"/>
      </w:pPr>
    </w:p>
    <w:p w:rsidR="002A26AA" w:rsidRDefault="002A26AA" w:rsidP="005B2C7D">
      <w:pPr>
        <w:spacing w:before="0" w:after="0" w:line="240" w:lineRule="auto"/>
      </w:pPr>
    </w:p>
    <w:p w:rsidR="002A26AA" w:rsidRDefault="002A26AA" w:rsidP="005B2C7D">
      <w:pPr>
        <w:spacing w:before="0" w:after="0" w:line="240" w:lineRule="auto"/>
      </w:pPr>
    </w:p>
    <w:p w:rsidR="002A26AA" w:rsidRDefault="002A26AA" w:rsidP="005B2C7D">
      <w:pPr>
        <w:spacing w:before="0" w:after="0" w:line="240" w:lineRule="auto"/>
      </w:pPr>
    </w:p>
    <w:p w:rsidR="002A26AA" w:rsidRPr="002A26AA" w:rsidRDefault="002A26AA" w:rsidP="002A26AA">
      <w:pPr>
        <w:rPr>
          <w:b/>
          <w:sz w:val="32"/>
          <w:szCs w:val="32"/>
        </w:rPr>
      </w:pPr>
      <w:r w:rsidRPr="002A26AA">
        <w:rPr>
          <w:b/>
          <w:sz w:val="32"/>
          <w:szCs w:val="32"/>
        </w:rPr>
        <w:t>3. Obsługa pilota</w:t>
      </w:r>
    </w:p>
    <w:p w:rsidR="002A26AA" w:rsidRDefault="002A26AA" w:rsidP="002A26AA"/>
    <w:p w:rsidR="002A26AA" w:rsidRDefault="002A26AA" w:rsidP="002A26AA"/>
    <w:p w:rsidR="002A26AA" w:rsidRDefault="002A26AA" w:rsidP="002A26AA">
      <w:r>
        <w:t>Podstawowe funkcje przycisków to podnoszenie i opuszczanie.</w:t>
      </w:r>
    </w:p>
    <w:p w:rsidR="002A26AA" w:rsidRDefault="002A26AA" w:rsidP="002A26A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565"/>
      </w:tblGrid>
      <w:tr w:rsidR="002A26AA" w:rsidTr="007F7213">
        <w:trPr>
          <w:trHeight w:val="1580"/>
        </w:trPr>
        <w:tc>
          <w:tcPr>
            <w:tcW w:w="2565" w:type="dxa"/>
          </w:tcPr>
          <w:p w:rsidR="002A26AA" w:rsidRDefault="002A26AA" w:rsidP="007F7213"/>
          <w:p w:rsidR="002A26AA" w:rsidRDefault="002A26AA" w:rsidP="007F7213">
            <w:r>
              <w:rPr>
                <w:noProof/>
                <w:lang w:eastAsia="pl-PL"/>
              </w:rPr>
              <w:pict>
                <v:shape id="_x0000_s1185" type="#_x0000_t32" style="position:absolute;margin-left:.45pt;margin-top:8.4pt;width:22.85pt;height:10.25pt;z-index:251661312" o:connectortype="straight" strokeweight="4pt"/>
              </w:pict>
            </w:r>
            <w:r>
              <w:rPr>
                <w:noProof/>
                <w:lang w:eastAsia="pl-PL"/>
              </w:rPr>
              <w:pict>
                <v:shape id="_x0000_s1187" type="#_x0000_t32" style="position:absolute;margin-left:76.9pt;margin-top:18.7pt;width:27pt;height:12pt;z-index:251663360" o:connectortype="straight" strokeweight="0"/>
              </w:pict>
            </w:r>
            <w:r>
              <w:rPr>
                <w:noProof/>
                <w:lang w:eastAsia="pl-PL"/>
              </w:rPr>
              <w:pict>
                <v:shape id="_x0000_s1186" type="#_x0000_t32" style="position:absolute;margin-left:31.15pt;margin-top:18.65pt;width:39pt;height:.05pt;z-index:251662336" o:connectortype="straight" strokeweight="0"/>
              </w:pict>
            </w:r>
          </w:p>
        </w:tc>
      </w:tr>
    </w:tbl>
    <w:p w:rsidR="002A26AA" w:rsidRPr="00831BEF" w:rsidRDefault="002A26AA" w:rsidP="002A26AA">
      <w:pPr>
        <w:spacing w:after="0"/>
      </w:pPr>
      <w:r>
        <w:rPr>
          <w:b/>
          <w:bCs/>
          <w:sz w:val="23"/>
          <w:szCs w:val="23"/>
        </w:rPr>
        <w:t xml:space="preserve">Regulacja segmentu oparcia pleców </w:t>
      </w:r>
    </w:p>
    <w:p w:rsidR="002A26AA" w:rsidRDefault="002A26AA" w:rsidP="002A26AA">
      <w:pPr>
        <w:pStyle w:val="Default"/>
        <w:rPr>
          <w:sz w:val="23"/>
          <w:szCs w:val="23"/>
        </w:rPr>
      </w:pPr>
      <w:r>
        <w:rPr>
          <w:sz w:val="23"/>
          <w:szCs w:val="23"/>
        </w:rPr>
        <w:t xml:space="preserve">Przycisk służy do zmiany kąta nachylenia segmentu oparcia pleców. </w:t>
      </w:r>
    </w:p>
    <w:p w:rsidR="002A26AA" w:rsidRDefault="002A26AA" w:rsidP="002A26AA">
      <w:pPr>
        <w:pStyle w:val="Default"/>
        <w:rPr>
          <w:sz w:val="23"/>
          <w:szCs w:val="23"/>
        </w:rPr>
      </w:pPr>
    </w:p>
    <w:p w:rsidR="002A26AA" w:rsidRDefault="002A26AA" w:rsidP="002A26AA">
      <w:pPr>
        <w:pStyle w:val="Default"/>
        <w:rPr>
          <w:sz w:val="23"/>
          <w:szCs w:val="23"/>
        </w:rPr>
      </w:pPr>
    </w:p>
    <w:p w:rsidR="002A26AA" w:rsidRDefault="002A26AA" w:rsidP="002A26AA">
      <w:pPr>
        <w:pStyle w:val="Default"/>
        <w:rPr>
          <w:sz w:val="23"/>
          <w:szCs w:val="23"/>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535"/>
      </w:tblGrid>
      <w:tr w:rsidR="002A26AA" w:rsidTr="007F7213">
        <w:trPr>
          <w:trHeight w:val="1383"/>
        </w:trPr>
        <w:tc>
          <w:tcPr>
            <w:tcW w:w="2535" w:type="dxa"/>
          </w:tcPr>
          <w:p w:rsidR="002A26AA" w:rsidRDefault="002A26AA" w:rsidP="007F7213">
            <w:pPr>
              <w:pStyle w:val="Default"/>
              <w:rPr>
                <w:sz w:val="23"/>
                <w:szCs w:val="23"/>
              </w:rPr>
            </w:pPr>
          </w:p>
          <w:p w:rsidR="002A26AA" w:rsidRDefault="002A26AA" w:rsidP="007F7213">
            <w:pPr>
              <w:pStyle w:val="Default"/>
              <w:rPr>
                <w:sz w:val="23"/>
                <w:szCs w:val="23"/>
              </w:rPr>
            </w:pPr>
            <w:r>
              <w:rPr>
                <w:noProof/>
                <w:sz w:val="23"/>
                <w:szCs w:val="23"/>
                <w:lang w:eastAsia="pl-PL"/>
              </w:rPr>
              <w:pict>
                <v:shape id="_x0000_s1188" type="#_x0000_t32" style="position:absolute;margin-left:0;margin-top:4.75pt;width:29.65pt;height:15pt;z-index:251664384" o:connectortype="straight"/>
              </w:pict>
            </w:r>
          </w:p>
          <w:p w:rsidR="002A26AA" w:rsidRDefault="002A26AA" w:rsidP="007F7213">
            <w:pPr>
              <w:pStyle w:val="Default"/>
              <w:tabs>
                <w:tab w:val="left" w:pos="1665"/>
              </w:tabs>
              <w:rPr>
                <w:sz w:val="23"/>
                <w:szCs w:val="23"/>
              </w:rPr>
            </w:pPr>
            <w:r>
              <w:rPr>
                <w:noProof/>
                <w:sz w:val="23"/>
                <w:szCs w:val="23"/>
                <w:lang w:eastAsia="pl-PL"/>
              </w:rPr>
              <w:pict>
                <v:shape id="_x0000_s1191" type="#_x0000_t32" style="position:absolute;margin-left:81.4pt;margin-top:6.5pt;width:33.75pt;height:14.9pt;z-index:251667456" o:connectortype="straight" strokeweight="4pt"/>
              </w:pict>
            </w:r>
            <w:r>
              <w:rPr>
                <w:noProof/>
                <w:sz w:val="23"/>
                <w:szCs w:val="23"/>
                <w:lang w:eastAsia="pl-PL"/>
              </w:rPr>
              <w:pict>
                <v:shape id="_x0000_s1190" type="#_x0000_t32" style="position:absolute;margin-left:81.4pt;margin-top:6.5pt;width:.75pt;height:0;z-index:251666432" o:connectortype="straight"/>
              </w:pict>
            </w:r>
            <w:r>
              <w:rPr>
                <w:noProof/>
                <w:sz w:val="23"/>
                <w:szCs w:val="23"/>
                <w:lang w:eastAsia="pl-PL"/>
              </w:rPr>
              <w:pict>
                <v:shape id="_x0000_s1189" type="#_x0000_t32" style="position:absolute;margin-left:37.15pt;margin-top:6.5pt;width:36.75pt;height:0;z-index:251665408" o:connectortype="straight"/>
              </w:pict>
            </w:r>
            <w:r>
              <w:rPr>
                <w:sz w:val="23"/>
                <w:szCs w:val="23"/>
              </w:rPr>
              <w:tab/>
            </w:r>
          </w:p>
          <w:p w:rsidR="002A26AA" w:rsidRDefault="002A26AA" w:rsidP="007F7213">
            <w:pPr>
              <w:pStyle w:val="Default"/>
              <w:rPr>
                <w:b/>
                <w:bCs/>
                <w:sz w:val="23"/>
                <w:szCs w:val="23"/>
              </w:rPr>
            </w:pPr>
          </w:p>
          <w:p w:rsidR="002A26AA" w:rsidRDefault="002A26AA" w:rsidP="007F7213">
            <w:pPr>
              <w:pStyle w:val="Default"/>
              <w:rPr>
                <w:b/>
                <w:bCs/>
                <w:sz w:val="23"/>
                <w:szCs w:val="23"/>
              </w:rPr>
            </w:pPr>
          </w:p>
          <w:p w:rsidR="002A26AA" w:rsidRDefault="002A26AA" w:rsidP="007F7213">
            <w:pPr>
              <w:pStyle w:val="Default"/>
              <w:rPr>
                <w:sz w:val="23"/>
                <w:szCs w:val="23"/>
              </w:rPr>
            </w:pPr>
          </w:p>
        </w:tc>
      </w:tr>
    </w:tbl>
    <w:p w:rsidR="002A26AA" w:rsidRDefault="002A26AA" w:rsidP="002A26AA">
      <w:pPr>
        <w:pStyle w:val="Default"/>
        <w:rPr>
          <w:b/>
          <w:bCs/>
          <w:sz w:val="23"/>
          <w:szCs w:val="23"/>
        </w:rPr>
      </w:pPr>
    </w:p>
    <w:p w:rsidR="002A26AA" w:rsidRDefault="002A26AA" w:rsidP="002A26AA">
      <w:pPr>
        <w:pStyle w:val="Default"/>
        <w:rPr>
          <w:sz w:val="23"/>
          <w:szCs w:val="23"/>
        </w:rPr>
      </w:pPr>
      <w:r>
        <w:rPr>
          <w:b/>
          <w:bCs/>
          <w:sz w:val="23"/>
          <w:szCs w:val="23"/>
        </w:rPr>
        <w:t xml:space="preserve">Regulacja segmentu oparcia ud </w:t>
      </w:r>
    </w:p>
    <w:p w:rsidR="002A26AA" w:rsidRDefault="002A26AA" w:rsidP="002A26AA">
      <w:pPr>
        <w:pStyle w:val="Default"/>
        <w:rPr>
          <w:sz w:val="23"/>
          <w:szCs w:val="23"/>
        </w:rPr>
      </w:pPr>
      <w:r>
        <w:rPr>
          <w:sz w:val="23"/>
          <w:szCs w:val="23"/>
        </w:rPr>
        <w:t xml:space="preserve">Przycisk służy do zmiany kąta nachylenia segmentu oparcia ud. </w:t>
      </w:r>
    </w:p>
    <w:p w:rsidR="002A26AA" w:rsidRDefault="002A26AA" w:rsidP="002A26AA">
      <w:pPr>
        <w:pStyle w:val="Default"/>
        <w:rPr>
          <w:b/>
          <w:bCs/>
          <w:sz w:val="23"/>
          <w:szCs w:val="23"/>
        </w:rPr>
      </w:pPr>
    </w:p>
    <w:p w:rsidR="002A26AA" w:rsidRDefault="002A26AA" w:rsidP="002A26AA">
      <w:pPr>
        <w:pStyle w:val="Default"/>
        <w:rPr>
          <w:b/>
          <w:bCs/>
          <w:sz w:val="23"/>
          <w:szCs w:val="23"/>
        </w:rPr>
      </w:pPr>
    </w:p>
    <w:p w:rsidR="002A26AA" w:rsidRDefault="002A26AA" w:rsidP="002A26AA">
      <w:pPr>
        <w:pStyle w:val="Default"/>
        <w:rPr>
          <w:b/>
          <w:bCs/>
          <w:sz w:val="23"/>
          <w:szCs w:val="23"/>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535"/>
      </w:tblGrid>
      <w:tr w:rsidR="002A26AA" w:rsidTr="007F7213">
        <w:trPr>
          <w:trHeight w:val="1590"/>
        </w:trPr>
        <w:tc>
          <w:tcPr>
            <w:tcW w:w="2535" w:type="dxa"/>
          </w:tcPr>
          <w:p w:rsidR="002A26AA" w:rsidRDefault="002A26AA" w:rsidP="007F7213">
            <w:pPr>
              <w:pStyle w:val="Default"/>
              <w:rPr>
                <w:b/>
                <w:bCs/>
                <w:sz w:val="23"/>
                <w:szCs w:val="23"/>
              </w:rPr>
            </w:pPr>
          </w:p>
          <w:p w:rsidR="002A26AA" w:rsidRDefault="002A26AA" w:rsidP="007F7213">
            <w:pPr>
              <w:pStyle w:val="Default"/>
              <w:rPr>
                <w:b/>
                <w:bCs/>
                <w:sz w:val="23"/>
                <w:szCs w:val="23"/>
              </w:rPr>
            </w:pPr>
          </w:p>
          <w:p w:rsidR="002A26AA" w:rsidRDefault="002A26AA" w:rsidP="007F7213">
            <w:pPr>
              <w:pStyle w:val="Default"/>
              <w:rPr>
                <w:b/>
                <w:bCs/>
                <w:sz w:val="23"/>
                <w:szCs w:val="23"/>
              </w:rPr>
            </w:pPr>
            <w:r>
              <w:rPr>
                <w:b/>
                <w:bCs/>
                <w:noProof/>
                <w:sz w:val="23"/>
                <w:szCs w:val="23"/>
                <w:lang w:eastAsia="pl-PL"/>
              </w:rPr>
              <w:pict>
                <v:shape id="_x0000_s1193" type="#_x0000_t32" style="position:absolute;margin-left:37.3pt;margin-top:9.75pt;width:44.25pt;height:.05pt;flip:y;z-index:251669504" o:connectortype="straight" strokeweight="4pt"/>
              </w:pict>
            </w:r>
            <w:r>
              <w:rPr>
                <w:b/>
                <w:bCs/>
                <w:noProof/>
                <w:sz w:val="23"/>
                <w:szCs w:val="23"/>
                <w:lang w:eastAsia="pl-PL"/>
              </w:rPr>
              <w:pict>
                <v:shape id="_x0000_s1195" type="#_x0000_t32" style="position:absolute;margin-left:87.4pt;margin-top:9.75pt;width:27.9pt;height:.05pt;z-index:251671552" o:connectortype="straight" strokeweight="4pt"/>
              </w:pict>
            </w:r>
            <w:r>
              <w:rPr>
                <w:b/>
                <w:bCs/>
                <w:noProof/>
                <w:sz w:val="23"/>
                <w:szCs w:val="23"/>
                <w:lang w:eastAsia="pl-PL"/>
              </w:rPr>
              <w:pict>
                <v:shape id="_x0000_s1192" type="#_x0000_t32" style="position:absolute;margin-left:.3pt;margin-top:9.75pt;width:29.65pt;height:0;z-index:251668480" o:connectortype="straight" strokeweight="4pt"/>
              </w:pict>
            </w:r>
            <w:r>
              <w:rPr>
                <w:b/>
                <w:bCs/>
                <w:noProof/>
                <w:sz w:val="23"/>
                <w:szCs w:val="23"/>
                <w:lang w:eastAsia="pl-PL"/>
              </w:rPr>
              <w:pict>
                <v:shape id="_x0000_s1194" type="#_x0000_t32" style="position:absolute;margin-left:91.9pt;margin-top:9.75pt;width:3.9pt;height:0;flip:x;z-index:251670528" o:connectortype="straight"/>
              </w:pict>
            </w:r>
          </w:p>
          <w:p w:rsidR="002A26AA" w:rsidRDefault="002A26AA" w:rsidP="007F7213">
            <w:pPr>
              <w:pStyle w:val="Default"/>
              <w:rPr>
                <w:b/>
                <w:bCs/>
                <w:sz w:val="23"/>
                <w:szCs w:val="23"/>
              </w:rPr>
            </w:pPr>
          </w:p>
          <w:p w:rsidR="002A26AA" w:rsidRDefault="002A26AA" w:rsidP="007F7213">
            <w:pPr>
              <w:pStyle w:val="Default"/>
              <w:rPr>
                <w:b/>
                <w:bCs/>
                <w:sz w:val="23"/>
                <w:szCs w:val="23"/>
              </w:rPr>
            </w:pPr>
          </w:p>
          <w:p w:rsidR="002A26AA" w:rsidRDefault="002A26AA" w:rsidP="007F7213">
            <w:pPr>
              <w:pStyle w:val="Default"/>
              <w:rPr>
                <w:b/>
                <w:bCs/>
                <w:sz w:val="23"/>
                <w:szCs w:val="23"/>
              </w:rPr>
            </w:pPr>
          </w:p>
        </w:tc>
      </w:tr>
    </w:tbl>
    <w:p w:rsidR="002A26AA" w:rsidRDefault="002A26AA" w:rsidP="002A26AA">
      <w:pPr>
        <w:pStyle w:val="Default"/>
        <w:rPr>
          <w:b/>
          <w:bCs/>
          <w:sz w:val="23"/>
          <w:szCs w:val="23"/>
        </w:rPr>
      </w:pPr>
    </w:p>
    <w:p w:rsidR="002A26AA" w:rsidRDefault="002A26AA" w:rsidP="002A26AA">
      <w:pPr>
        <w:pStyle w:val="Default"/>
        <w:rPr>
          <w:sz w:val="23"/>
          <w:szCs w:val="23"/>
        </w:rPr>
      </w:pPr>
      <w:r>
        <w:rPr>
          <w:b/>
          <w:bCs/>
          <w:sz w:val="23"/>
          <w:szCs w:val="23"/>
        </w:rPr>
        <w:t xml:space="preserve">Regulacja wysokości leża </w:t>
      </w:r>
    </w:p>
    <w:p w:rsidR="002A26AA" w:rsidRDefault="002A26AA" w:rsidP="002A26AA">
      <w:pPr>
        <w:pStyle w:val="Default"/>
        <w:rPr>
          <w:sz w:val="23"/>
          <w:szCs w:val="23"/>
        </w:rPr>
      </w:pPr>
      <w:r>
        <w:rPr>
          <w:sz w:val="23"/>
          <w:szCs w:val="23"/>
        </w:rPr>
        <w:t>Przycisk służy do ustawienia wysokości łóżka.</w:t>
      </w:r>
    </w:p>
    <w:p w:rsidR="002A26AA" w:rsidRDefault="002A26AA" w:rsidP="002A26AA">
      <w:pPr>
        <w:pStyle w:val="Default"/>
        <w:rPr>
          <w:sz w:val="23"/>
          <w:szCs w:val="23"/>
        </w:rPr>
      </w:pPr>
    </w:p>
    <w:p w:rsidR="002A26AA" w:rsidRDefault="002A26AA" w:rsidP="002A26AA">
      <w:pPr>
        <w:pStyle w:val="Default"/>
        <w:rPr>
          <w:sz w:val="23"/>
          <w:szCs w:val="23"/>
        </w:rPr>
      </w:pPr>
    </w:p>
    <w:p w:rsidR="002A26AA" w:rsidRDefault="002A26AA" w:rsidP="002A26AA">
      <w:pPr>
        <w:pStyle w:val="Default"/>
        <w:rPr>
          <w:sz w:val="23"/>
          <w:szCs w:val="23"/>
        </w:rPr>
      </w:pPr>
    </w:p>
    <w:p w:rsidR="002A26AA" w:rsidRDefault="002A26AA" w:rsidP="002A26AA">
      <w:pPr>
        <w:pStyle w:val="Default"/>
        <w:rPr>
          <w:sz w:val="23"/>
          <w:szCs w:val="23"/>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343"/>
        <w:gridCol w:w="925"/>
        <w:gridCol w:w="1340"/>
      </w:tblGrid>
      <w:tr w:rsidR="002A26AA" w:rsidTr="007F7213">
        <w:trPr>
          <w:trHeight w:val="1395"/>
        </w:trPr>
        <w:tc>
          <w:tcPr>
            <w:tcW w:w="1343" w:type="dxa"/>
          </w:tcPr>
          <w:p w:rsidR="002A26AA" w:rsidRDefault="002A26AA" w:rsidP="007F7213">
            <w:pPr>
              <w:pStyle w:val="Default"/>
              <w:rPr>
                <w:sz w:val="23"/>
                <w:szCs w:val="23"/>
              </w:rPr>
            </w:pPr>
          </w:p>
          <w:p w:rsidR="002A26AA" w:rsidRDefault="002A26AA" w:rsidP="007F7213">
            <w:pPr>
              <w:pStyle w:val="Default"/>
              <w:rPr>
                <w:sz w:val="23"/>
                <w:szCs w:val="23"/>
              </w:rPr>
            </w:pPr>
            <w:r>
              <w:rPr>
                <w:noProof/>
                <w:sz w:val="23"/>
                <w:szCs w:val="23"/>
                <w:lang w:eastAsia="pl-PL"/>
              </w:rPr>
              <w:pict>
                <v:shape id="_x0000_s1198" type="#_x0000_t32" style="position:absolute;margin-left:16pt;margin-top:7.65pt;width:33pt;height:14.25pt;z-index:251674624" o:connectortype="straight" strokeweight="4pt"/>
              </w:pict>
            </w:r>
          </w:p>
          <w:p w:rsidR="002A26AA" w:rsidRDefault="002A26AA" w:rsidP="007F7213">
            <w:pPr>
              <w:pStyle w:val="Default"/>
              <w:rPr>
                <w:sz w:val="23"/>
                <w:szCs w:val="23"/>
              </w:rPr>
            </w:pPr>
            <w:r>
              <w:rPr>
                <w:noProof/>
                <w:sz w:val="23"/>
                <w:szCs w:val="23"/>
                <w:lang w:eastAsia="pl-PL"/>
              </w:rPr>
              <w:pict>
                <v:shape id="_x0000_s1196" type="#_x0000_t32" style="position:absolute;margin-left:11.1pt;margin-top:4.75pt;width:0;height:23.4pt;z-index:251672576" o:connectortype="straight"/>
              </w:pict>
            </w:r>
            <w:r>
              <w:rPr>
                <w:noProof/>
                <w:sz w:val="23"/>
                <w:szCs w:val="23"/>
                <w:lang w:eastAsia="pl-PL"/>
              </w:rPr>
              <w:pict>
                <v:shape id="_x0000_s1197" type="#_x0000_t32" style="position:absolute;margin-left:11.1pt;margin-top:4.75pt;width:37.9pt;height:12.15pt;z-index:251673600" o:connectortype="straight"/>
              </w:pict>
            </w:r>
            <w:r>
              <w:rPr>
                <w:noProof/>
                <w:sz w:val="23"/>
                <w:szCs w:val="23"/>
                <w:lang w:eastAsia="pl-PL"/>
              </w:rPr>
              <w:pict>
                <v:shape id="_x0000_s1201" type="#_x0000_t32" style="position:absolute;margin-left:127pt;margin-top:-5.6pt;width:34.5pt;height:10.35pt;flip:y;z-index:251677696" o:connectortype="straight" strokeweight="4pt"/>
              </w:pict>
            </w:r>
            <w:r>
              <w:rPr>
                <w:noProof/>
                <w:sz w:val="23"/>
                <w:szCs w:val="23"/>
                <w:lang w:eastAsia="pl-PL"/>
              </w:rPr>
              <w:pict>
                <v:shape id="_x0000_s1200" type="#_x0000_t32" style="position:absolute;margin-left:123.4pt;margin-top:8.65pt;width:43.5pt;height:8.25pt;flip:x;z-index:251676672" o:connectortype="straight"/>
              </w:pict>
            </w:r>
            <w:r>
              <w:rPr>
                <w:noProof/>
                <w:sz w:val="23"/>
                <w:szCs w:val="23"/>
                <w:lang w:eastAsia="pl-PL"/>
              </w:rPr>
              <w:pict>
                <v:shape id="_x0000_s1199" type="#_x0000_t32" style="position:absolute;margin-left:166.9pt;margin-top:8.65pt;width:0;height:19.5pt;flip:y;z-index:251675648" o:connectortype="straight"/>
              </w:pict>
            </w:r>
          </w:p>
          <w:p w:rsidR="002A26AA" w:rsidRDefault="002A26AA" w:rsidP="007F7213">
            <w:pPr>
              <w:pStyle w:val="Default"/>
              <w:rPr>
                <w:sz w:val="23"/>
                <w:szCs w:val="23"/>
              </w:rPr>
            </w:pPr>
            <w:r>
              <w:rPr>
                <w:noProof/>
                <w:sz w:val="23"/>
                <w:szCs w:val="23"/>
                <w:lang w:eastAsia="pl-PL"/>
              </w:rPr>
              <w:pict>
                <v:shape id="_x0000_s1202" type="#_x0000_t32" style="position:absolute;margin-left:49pt;margin-top:3.7pt;width:0;height:11.3pt;z-index:251678720" o:connectortype="straight"/>
              </w:pict>
            </w:r>
            <w:r>
              <w:rPr>
                <w:noProof/>
                <w:sz w:val="23"/>
                <w:szCs w:val="23"/>
                <w:lang w:eastAsia="pl-PL"/>
              </w:rPr>
              <w:pict>
                <v:shape id="_x0000_s1203" type="#_x0000_t32" style="position:absolute;margin-left:123.4pt;margin-top:3.7pt;width:0;height:11.25pt;z-index:251679744" o:connectortype="straight"/>
              </w:pict>
            </w:r>
          </w:p>
          <w:p w:rsidR="002A26AA" w:rsidRDefault="002A26AA" w:rsidP="007F7213">
            <w:pPr>
              <w:pStyle w:val="Default"/>
              <w:rPr>
                <w:sz w:val="23"/>
                <w:szCs w:val="23"/>
              </w:rPr>
            </w:pPr>
            <w:r>
              <w:rPr>
                <w:noProof/>
                <w:sz w:val="23"/>
                <w:szCs w:val="23"/>
                <w:lang w:eastAsia="pl-PL"/>
              </w:rPr>
              <w:pict>
                <v:shape id="_x0000_s1204" type="#_x0000_t32" style="position:absolute;margin-left:11.45pt;margin-top:1.7pt;width:37.55pt;height:.05pt;z-index:251680768" o:connectortype="straight"/>
              </w:pict>
            </w:r>
            <w:r>
              <w:rPr>
                <w:noProof/>
                <w:sz w:val="23"/>
                <w:szCs w:val="23"/>
                <w:lang w:eastAsia="pl-PL"/>
              </w:rPr>
              <w:pict>
                <v:shape id="_x0000_s1205" type="#_x0000_t32" style="position:absolute;margin-left:123.4pt;margin-top:1.7pt;width:43.5pt;height:.05pt;z-index:251681792" o:connectortype="straight"/>
              </w:pict>
            </w:r>
          </w:p>
        </w:tc>
        <w:tc>
          <w:tcPr>
            <w:tcW w:w="925" w:type="dxa"/>
            <w:tcBorders>
              <w:top w:val="nil"/>
              <w:bottom w:val="nil"/>
            </w:tcBorders>
            <w:shd w:val="clear" w:color="auto" w:fill="auto"/>
          </w:tcPr>
          <w:p w:rsidR="002A26AA" w:rsidRDefault="002A26AA" w:rsidP="007F7213">
            <w:pPr>
              <w:rPr>
                <w:sz w:val="23"/>
                <w:szCs w:val="23"/>
              </w:rPr>
            </w:pPr>
          </w:p>
        </w:tc>
        <w:tc>
          <w:tcPr>
            <w:tcW w:w="1340" w:type="dxa"/>
            <w:shd w:val="clear" w:color="auto" w:fill="auto"/>
          </w:tcPr>
          <w:p w:rsidR="002A26AA" w:rsidRDefault="002A26AA" w:rsidP="007F7213">
            <w:pPr>
              <w:rPr>
                <w:sz w:val="23"/>
                <w:szCs w:val="23"/>
              </w:rPr>
            </w:pPr>
          </w:p>
        </w:tc>
      </w:tr>
    </w:tbl>
    <w:p w:rsidR="002A26AA" w:rsidRDefault="002A26AA" w:rsidP="002A26AA">
      <w:pPr>
        <w:pStyle w:val="Default"/>
        <w:rPr>
          <w:sz w:val="23"/>
          <w:szCs w:val="23"/>
        </w:rPr>
      </w:pPr>
      <w:r>
        <w:rPr>
          <w:sz w:val="23"/>
          <w:szCs w:val="23"/>
        </w:rPr>
        <w:t xml:space="preserve">                      </w:t>
      </w:r>
    </w:p>
    <w:p w:rsidR="002A26AA" w:rsidRPr="007D5E16" w:rsidRDefault="002A26AA" w:rsidP="002A26AA">
      <w:pPr>
        <w:pStyle w:val="Default"/>
        <w:rPr>
          <w:b/>
          <w:sz w:val="23"/>
          <w:szCs w:val="23"/>
        </w:rPr>
      </w:pPr>
      <w:r>
        <w:rPr>
          <w:b/>
          <w:sz w:val="23"/>
          <w:szCs w:val="23"/>
        </w:rPr>
        <w:t>Ustawianie pozycji stron łóżka</w:t>
      </w:r>
    </w:p>
    <w:p w:rsidR="002A26AA" w:rsidRPr="00F305E7" w:rsidRDefault="002A26AA" w:rsidP="002A26AA">
      <w:pPr>
        <w:pStyle w:val="Default"/>
        <w:rPr>
          <w:sz w:val="23"/>
          <w:szCs w:val="23"/>
        </w:rPr>
      </w:pPr>
      <w:r>
        <w:rPr>
          <w:sz w:val="23"/>
          <w:szCs w:val="23"/>
        </w:rPr>
        <w:t>Przycisk służy do obniżenia lub podniesienia prawej lub lewej strony łóżka.</w:t>
      </w:r>
    </w:p>
    <w:p w:rsidR="00AD0AF0" w:rsidRDefault="00AD0AF0" w:rsidP="005B2C7D">
      <w:pPr>
        <w:spacing w:before="0" w:after="0" w:line="240" w:lineRule="auto"/>
      </w:pPr>
    </w:p>
    <w:p w:rsidR="002A26AA" w:rsidRDefault="002A26AA" w:rsidP="005B2C7D">
      <w:pPr>
        <w:spacing w:before="0" w:after="0" w:line="240" w:lineRule="auto"/>
      </w:pPr>
    </w:p>
    <w:p w:rsidR="002A26AA" w:rsidRDefault="002A26AA" w:rsidP="005B2C7D">
      <w:pPr>
        <w:spacing w:before="0" w:after="0" w:line="240" w:lineRule="auto"/>
      </w:pPr>
    </w:p>
    <w:p w:rsidR="002A26AA" w:rsidRDefault="002A26AA" w:rsidP="005B2C7D">
      <w:pPr>
        <w:spacing w:before="0" w:after="0" w:line="240" w:lineRule="auto"/>
      </w:pPr>
    </w:p>
    <w:p w:rsidR="002A26AA" w:rsidRDefault="002A26AA" w:rsidP="005B2C7D">
      <w:pPr>
        <w:spacing w:before="0" w:after="0" w:line="240" w:lineRule="auto"/>
      </w:pPr>
    </w:p>
    <w:p w:rsidR="002A26AA" w:rsidRDefault="002A26AA" w:rsidP="005B2C7D">
      <w:pPr>
        <w:spacing w:before="0" w:after="0" w:line="240" w:lineRule="auto"/>
      </w:pPr>
    </w:p>
    <w:p w:rsidR="002A26AA" w:rsidRPr="00242DF8" w:rsidRDefault="002A26AA" w:rsidP="005B2C7D">
      <w:pPr>
        <w:spacing w:before="0" w:after="0" w:line="240" w:lineRule="auto"/>
      </w:pPr>
    </w:p>
    <w:p w:rsidR="005B2C7D" w:rsidRPr="00242DF8" w:rsidRDefault="002A26AA" w:rsidP="005B2C7D">
      <w:pPr>
        <w:pStyle w:val="Nagwek1"/>
      </w:pPr>
      <w:bookmarkStart w:id="2" w:name="_Toc284837880"/>
      <w:r>
        <w:t>4</w:t>
      </w:r>
      <w:r w:rsidR="005B2C7D" w:rsidRPr="00242DF8">
        <w:t>. Parametry techniczne</w:t>
      </w:r>
      <w:bookmarkEnd w:id="2"/>
    </w:p>
    <w:p w:rsidR="005B2C7D" w:rsidRPr="00242DF8" w:rsidRDefault="005B2C7D" w:rsidP="005B2C7D">
      <w:pPr>
        <w:spacing w:before="0" w:after="0" w:line="240" w:lineRule="auto"/>
      </w:pPr>
    </w:p>
    <w:p w:rsidR="005B2C7D" w:rsidRPr="00242DF8" w:rsidRDefault="005B2C7D" w:rsidP="005B2C7D">
      <w:pPr>
        <w:pStyle w:val="Style10"/>
        <w:widowControl/>
        <w:spacing w:line="240" w:lineRule="auto"/>
        <w:ind w:right="2419"/>
        <w:rPr>
          <w:rStyle w:val="FontStyle21"/>
          <w:rFonts w:ascii="Calibri" w:hAnsi="Calibri"/>
          <w:sz w:val="22"/>
          <w:szCs w:val="22"/>
          <w:lang w:eastAsia="en-US"/>
        </w:rPr>
      </w:pPr>
      <w:r w:rsidRPr="00242DF8">
        <w:rPr>
          <w:rStyle w:val="FontStyle21"/>
          <w:rFonts w:ascii="Calibri" w:hAnsi="Calibri"/>
          <w:sz w:val="22"/>
          <w:szCs w:val="22"/>
          <w:lang w:eastAsia="en-US"/>
        </w:rPr>
        <w:t>W</w:t>
      </w:r>
      <w:r w:rsidR="00DD60AC">
        <w:rPr>
          <w:rStyle w:val="FontStyle21"/>
          <w:rFonts w:ascii="Calibri" w:hAnsi="Calibri"/>
          <w:sz w:val="22"/>
          <w:szCs w:val="22"/>
          <w:lang w:eastAsia="en-US"/>
        </w:rPr>
        <w:t>ymiary całkowite łóżka: (D) 2115</w:t>
      </w:r>
      <w:r>
        <w:rPr>
          <w:rStyle w:val="FontStyle21"/>
          <w:rFonts w:ascii="Calibri" w:hAnsi="Calibri"/>
          <w:sz w:val="22"/>
          <w:szCs w:val="22"/>
          <w:lang w:eastAsia="en-US"/>
        </w:rPr>
        <w:t xml:space="preserve"> </w:t>
      </w:r>
      <w:r w:rsidRPr="00242DF8">
        <w:rPr>
          <w:rStyle w:val="FontStyle21"/>
          <w:rFonts w:ascii="Calibri" w:hAnsi="Calibri"/>
          <w:sz w:val="22"/>
          <w:szCs w:val="22"/>
          <w:lang w:eastAsia="en-US"/>
        </w:rPr>
        <w:t>x</w:t>
      </w:r>
      <w:r>
        <w:rPr>
          <w:rStyle w:val="FontStyle21"/>
          <w:rFonts w:ascii="Calibri" w:hAnsi="Calibri"/>
          <w:sz w:val="22"/>
          <w:szCs w:val="22"/>
          <w:lang w:eastAsia="en-US"/>
        </w:rPr>
        <w:t xml:space="preserve"> </w:t>
      </w:r>
      <w:r w:rsidR="00DD60AC">
        <w:rPr>
          <w:rStyle w:val="FontStyle21"/>
          <w:rFonts w:ascii="Calibri" w:hAnsi="Calibri"/>
          <w:sz w:val="22"/>
          <w:szCs w:val="22"/>
          <w:lang w:eastAsia="en-US"/>
        </w:rPr>
        <w:t>(S)1025</w:t>
      </w:r>
      <w:r>
        <w:rPr>
          <w:rStyle w:val="FontStyle21"/>
          <w:rFonts w:ascii="Calibri" w:hAnsi="Calibri"/>
          <w:sz w:val="22"/>
          <w:szCs w:val="22"/>
          <w:lang w:eastAsia="en-US"/>
        </w:rPr>
        <w:t xml:space="preserve"> </w:t>
      </w:r>
      <w:r w:rsidRPr="00242DF8">
        <w:rPr>
          <w:rStyle w:val="FontStyle21"/>
          <w:rFonts w:ascii="Calibri" w:hAnsi="Calibri"/>
          <w:sz w:val="22"/>
          <w:szCs w:val="22"/>
          <w:lang w:eastAsia="en-US"/>
        </w:rPr>
        <w:t>x</w:t>
      </w:r>
      <w:r>
        <w:rPr>
          <w:rStyle w:val="FontStyle21"/>
          <w:rFonts w:ascii="Calibri" w:hAnsi="Calibri"/>
          <w:sz w:val="22"/>
          <w:szCs w:val="22"/>
          <w:lang w:eastAsia="en-US"/>
        </w:rPr>
        <w:t xml:space="preserve"> </w:t>
      </w:r>
      <w:r w:rsidRPr="00242DF8">
        <w:rPr>
          <w:rStyle w:val="FontStyle21"/>
          <w:rFonts w:ascii="Calibri" w:hAnsi="Calibri"/>
          <w:sz w:val="22"/>
          <w:szCs w:val="22"/>
          <w:lang w:eastAsia="en-US"/>
        </w:rPr>
        <w:t>(W)</w:t>
      </w:r>
      <w:r>
        <w:rPr>
          <w:rStyle w:val="FontStyle21"/>
          <w:rFonts w:ascii="Calibri" w:hAnsi="Calibri"/>
          <w:sz w:val="22"/>
          <w:szCs w:val="22"/>
          <w:lang w:eastAsia="en-US"/>
        </w:rPr>
        <w:t xml:space="preserve"> </w:t>
      </w:r>
      <w:r w:rsidR="00DD60AC">
        <w:rPr>
          <w:rStyle w:val="FontStyle21"/>
          <w:rFonts w:ascii="Calibri" w:hAnsi="Calibri"/>
          <w:sz w:val="22"/>
          <w:szCs w:val="22"/>
          <w:lang w:eastAsia="en-US"/>
        </w:rPr>
        <w:t>405-810</w:t>
      </w:r>
      <w:r w:rsidRPr="00242DF8">
        <w:rPr>
          <w:rStyle w:val="FontStyle21"/>
          <w:rFonts w:ascii="Calibri" w:hAnsi="Calibri"/>
          <w:sz w:val="22"/>
          <w:szCs w:val="22"/>
          <w:lang w:eastAsia="en-US"/>
        </w:rPr>
        <w:t xml:space="preserve"> mm</w:t>
      </w:r>
    </w:p>
    <w:p w:rsidR="005B2C7D" w:rsidRPr="00242DF8" w:rsidRDefault="00DD60AC" w:rsidP="005B2C7D">
      <w:pPr>
        <w:pStyle w:val="Style10"/>
        <w:widowControl/>
        <w:spacing w:line="240" w:lineRule="auto"/>
        <w:ind w:right="2419"/>
        <w:rPr>
          <w:rStyle w:val="FontStyle21"/>
          <w:rFonts w:ascii="Calibri" w:hAnsi="Calibri"/>
          <w:sz w:val="22"/>
          <w:szCs w:val="22"/>
          <w:lang w:eastAsia="en-US"/>
        </w:rPr>
      </w:pPr>
      <w:r>
        <w:rPr>
          <w:rStyle w:val="FontStyle21"/>
          <w:rFonts w:ascii="Calibri" w:hAnsi="Calibri"/>
          <w:sz w:val="22"/>
          <w:szCs w:val="22"/>
          <w:lang w:eastAsia="en-US"/>
        </w:rPr>
        <w:t>Podstawa materaca: 90 cm</w:t>
      </w:r>
      <w:r w:rsidR="005B2C7D">
        <w:rPr>
          <w:rStyle w:val="FontStyle21"/>
          <w:rFonts w:ascii="Calibri" w:hAnsi="Calibri"/>
          <w:sz w:val="22"/>
          <w:szCs w:val="22"/>
          <w:lang w:eastAsia="en-US"/>
        </w:rPr>
        <w:t xml:space="preserve"> </w:t>
      </w:r>
      <w:r w:rsidR="005B2C7D" w:rsidRPr="00242DF8">
        <w:rPr>
          <w:rStyle w:val="FontStyle21"/>
          <w:rFonts w:ascii="Calibri" w:hAnsi="Calibri"/>
          <w:sz w:val="22"/>
          <w:szCs w:val="22"/>
          <w:lang w:eastAsia="en-US"/>
        </w:rPr>
        <w:t>x</w:t>
      </w:r>
      <w:r w:rsidR="005B2C7D">
        <w:rPr>
          <w:rStyle w:val="FontStyle21"/>
          <w:rFonts w:ascii="Calibri" w:hAnsi="Calibri"/>
          <w:sz w:val="22"/>
          <w:szCs w:val="22"/>
          <w:lang w:eastAsia="en-US"/>
        </w:rPr>
        <w:t xml:space="preserve"> </w:t>
      </w:r>
      <w:r>
        <w:rPr>
          <w:rStyle w:val="FontStyle21"/>
          <w:rFonts w:ascii="Calibri" w:hAnsi="Calibri"/>
          <w:sz w:val="22"/>
          <w:szCs w:val="22"/>
          <w:lang w:eastAsia="en-US"/>
        </w:rPr>
        <w:t>195 cm</w:t>
      </w:r>
    </w:p>
    <w:p w:rsidR="005B2C7D" w:rsidRPr="00242DF8" w:rsidRDefault="00DD60AC" w:rsidP="005B2C7D">
      <w:pPr>
        <w:pStyle w:val="Style10"/>
        <w:widowControl/>
        <w:spacing w:line="240" w:lineRule="auto"/>
        <w:ind w:right="2419"/>
        <w:rPr>
          <w:rStyle w:val="FontStyle21"/>
          <w:rFonts w:ascii="Calibri" w:hAnsi="Calibri"/>
          <w:sz w:val="22"/>
          <w:szCs w:val="22"/>
          <w:lang w:eastAsia="en-US"/>
        </w:rPr>
      </w:pPr>
      <w:r>
        <w:rPr>
          <w:rStyle w:val="FontStyle21"/>
          <w:rFonts w:ascii="Calibri" w:hAnsi="Calibri"/>
          <w:sz w:val="22"/>
          <w:szCs w:val="22"/>
          <w:lang w:eastAsia="en-US"/>
        </w:rPr>
        <w:t>Regulacja wysokości od 405mm — 810</w:t>
      </w:r>
      <w:r w:rsidR="005B2C7D" w:rsidRPr="00242DF8">
        <w:rPr>
          <w:rStyle w:val="FontStyle21"/>
          <w:rFonts w:ascii="Calibri" w:hAnsi="Calibri"/>
          <w:sz w:val="22"/>
          <w:szCs w:val="22"/>
          <w:lang w:eastAsia="en-US"/>
        </w:rPr>
        <w:t xml:space="preserve"> mm</w:t>
      </w:r>
    </w:p>
    <w:p w:rsidR="005B2C7D" w:rsidRPr="00242DF8" w:rsidRDefault="00217FB3" w:rsidP="005B2C7D">
      <w:pPr>
        <w:pStyle w:val="Style10"/>
        <w:widowControl/>
        <w:spacing w:line="240" w:lineRule="auto"/>
        <w:ind w:right="2419"/>
        <w:rPr>
          <w:rStyle w:val="FontStyle21"/>
          <w:rFonts w:ascii="Calibri" w:hAnsi="Calibri"/>
          <w:sz w:val="22"/>
          <w:szCs w:val="22"/>
          <w:lang w:eastAsia="en-US"/>
        </w:rPr>
      </w:pPr>
      <w:r>
        <w:rPr>
          <w:rStyle w:val="FontStyle21"/>
          <w:rFonts w:ascii="Calibri" w:hAnsi="Calibri"/>
          <w:sz w:val="22"/>
          <w:szCs w:val="22"/>
          <w:lang w:eastAsia="en-US"/>
        </w:rPr>
        <w:t xml:space="preserve">Podparcie pleców: </w:t>
      </w:r>
      <w:r w:rsidRPr="00217FB3">
        <w:rPr>
          <w:rFonts w:asciiTheme="minorHAnsi" w:hAnsiTheme="minorHAnsi"/>
          <w:sz w:val="22"/>
          <w:szCs w:val="22"/>
        </w:rPr>
        <w:t>~63</w:t>
      </w:r>
      <w:r w:rsidR="005B2C7D" w:rsidRPr="00217FB3">
        <w:rPr>
          <w:rStyle w:val="FontStyle21"/>
          <w:rFonts w:asciiTheme="minorHAnsi" w:hAnsiTheme="minorHAnsi"/>
          <w:sz w:val="22"/>
          <w:szCs w:val="22"/>
          <w:lang w:eastAsia="en-US"/>
        </w:rPr>
        <w:t>°</w:t>
      </w:r>
      <w:r>
        <w:rPr>
          <w:rStyle w:val="FontStyle21"/>
          <w:rFonts w:ascii="Calibri" w:hAnsi="Calibri"/>
          <w:sz w:val="22"/>
          <w:szCs w:val="22"/>
          <w:lang w:eastAsia="en-US"/>
        </w:rPr>
        <w:t xml:space="preserve"> ; podparcie nóg:</w:t>
      </w:r>
      <w:r w:rsidR="005B2C7D" w:rsidRPr="00242DF8">
        <w:rPr>
          <w:rStyle w:val="FontStyle21"/>
          <w:rFonts w:ascii="Calibri" w:hAnsi="Calibri"/>
          <w:sz w:val="22"/>
          <w:szCs w:val="22"/>
          <w:lang w:eastAsia="en-US"/>
        </w:rPr>
        <w:t xml:space="preserve"> </w:t>
      </w:r>
      <w:r w:rsidRPr="00217FB3">
        <w:rPr>
          <w:rFonts w:asciiTheme="minorHAnsi" w:hAnsiTheme="minorHAnsi"/>
          <w:sz w:val="22"/>
          <w:szCs w:val="22"/>
        </w:rPr>
        <w:t>~3</w:t>
      </w:r>
      <w:r>
        <w:rPr>
          <w:rFonts w:asciiTheme="minorHAnsi" w:hAnsiTheme="minorHAnsi"/>
          <w:sz w:val="22"/>
          <w:szCs w:val="22"/>
        </w:rPr>
        <w:t>0</w:t>
      </w:r>
      <w:r w:rsidRPr="00217FB3">
        <w:rPr>
          <w:rStyle w:val="FontStyle21"/>
          <w:rFonts w:asciiTheme="minorHAnsi" w:hAnsiTheme="minorHAnsi"/>
          <w:sz w:val="22"/>
          <w:szCs w:val="22"/>
          <w:lang w:eastAsia="en-US"/>
        </w:rPr>
        <w:t>°</w:t>
      </w:r>
      <w:r>
        <w:rPr>
          <w:rStyle w:val="FontStyle21"/>
          <w:rFonts w:asciiTheme="minorHAnsi" w:hAnsiTheme="minorHAnsi"/>
          <w:sz w:val="22"/>
          <w:szCs w:val="22"/>
          <w:lang w:eastAsia="en-US"/>
        </w:rPr>
        <w:t>; podparcie głowy:</w:t>
      </w:r>
      <w:r w:rsidRPr="00217FB3">
        <w:rPr>
          <w:rFonts w:asciiTheme="minorHAnsi" w:hAnsiTheme="minorHAnsi"/>
          <w:sz w:val="22"/>
          <w:szCs w:val="22"/>
        </w:rPr>
        <w:t xml:space="preserve"> ~</w:t>
      </w:r>
      <w:r>
        <w:rPr>
          <w:rFonts w:asciiTheme="minorHAnsi" w:hAnsiTheme="minorHAnsi"/>
          <w:sz w:val="22"/>
          <w:szCs w:val="22"/>
        </w:rPr>
        <w:t>100</w:t>
      </w:r>
      <w:r w:rsidRPr="00217FB3">
        <w:rPr>
          <w:rStyle w:val="FontStyle21"/>
          <w:rFonts w:asciiTheme="minorHAnsi" w:hAnsiTheme="minorHAnsi"/>
          <w:sz w:val="22"/>
          <w:szCs w:val="22"/>
          <w:lang w:eastAsia="en-US"/>
        </w:rPr>
        <w:t>°</w:t>
      </w:r>
      <w:r>
        <w:rPr>
          <w:rStyle w:val="FontStyle21"/>
          <w:rFonts w:asciiTheme="minorHAnsi" w:hAnsiTheme="minorHAnsi"/>
          <w:sz w:val="22"/>
          <w:szCs w:val="22"/>
          <w:lang w:eastAsia="en-US"/>
        </w:rPr>
        <w:t>;</w:t>
      </w:r>
    </w:p>
    <w:p w:rsidR="005B2C7D" w:rsidRPr="00242DF8" w:rsidRDefault="00217FB3" w:rsidP="005B2C7D">
      <w:pPr>
        <w:pStyle w:val="Style10"/>
        <w:widowControl/>
        <w:spacing w:line="240" w:lineRule="auto"/>
        <w:ind w:right="2419"/>
        <w:rPr>
          <w:rStyle w:val="FontStyle21"/>
          <w:rFonts w:ascii="Calibri" w:hAnsi="Calibri"/>
          <w:sz w:val="22"/>
          <w:szCs w:val="22"/>
          <w:lang w:eastAsia="en-US"/>
        </w:rPr>
      </w:pPr>
      <w:r>
        <w:rPr>
          <w:rStyle w:val="FontStyle21"/>
          <w:rFonts w:ascii="Calibri" w:hAnsi="Calibri"/>
          <w:sz w:val="22"/>
          <w:szCs w:val="22"/>
          <w:lang w:eastAsia="en-US"/>
        </w:rPr>
        <w:t>Masa: 105kg</w:t>
      </w:r>
    </w:p>
    <w:p w:rsidR="005B2C7D" w:rsidRDefault="005B2C7D" w:rsidP="005B2C7D">
      <w:pPr>
        <w:pStyle w:val="Style10"/>
        <w:widowControl/>
        <w:spacing w:line="240" w:lineRule="auto"/>
        <w:rPr>
          <w:rStyle w:val="FontStyle21"/>
          <w:rFonts w:ascii="Calibri" w:hAnsi="Calibri"/>
          <w:sz w:val="22"/>
          <w:szCs w:val="22"/>
          <w:lang w:eastAsia="en-US"/>
        </w:rPr>
      </w:pPr>
      <w:r w:rsidRPr="00242DF8">
        <w:rPr>
          <w:rStyle w:val="FontStyle21"/>
          <w:rFonts w:ascii="Calibri" w:hAnsi="Calibri"/>
          <w:sz w:val="22"/>
          <w:szCs w:val="22"/>
          <w:lang w:eastAsia="en-US"/>
        </w:rPr>
        <w:t>Obciąż</w:t>
      </w:r>
      <w:r>
        <w:rPr>
          <w:rStyle w:val="FontStyle21"/>
          <w:rFonts w:ascii="Calibri" w:hAnsi="Calibri"/>
          <w:sz w:val="22"/>
          <w:szCs w:val="22"/>
          <w:lang w:eastAsia="en-US"/>
        </w:rPr>
        <w:t>enie</w:t>
      </w:r>
      <w:r w:rsidRPr="00242DF8">
        <w:rPr>
          <w:rStyle w:val="FontStyle21"/>
          <w:rFonts w:ascii="Calibri" w:hAnsi="Calibri"/>
          <w:sz w:val="22"/>
          <w:szCs w:val="22"/>
          <w:lang w:eastAsia="en-US"/>
        </w:rPr>
        <w:t xml:space="preserve">: </w:t>
      </w:r>
      <w:r w:rsidR="00217FB3">
        <w:rPr>
          <w:rStyle w:val="FontStyle21"/>
          <w:rFonts w:ascii="Calibri" w:hAnsi="Calibri"/>
          <w:sz w:val="22"/>
          <w:szCs w:val="22"/>
          <w:lang w:eastAsia="en-US"/>
        </w:rPr>
        <w:t xml:space="preserve">175 kg </w:t>
      </w:r>
    </w:p>
    <w:p w:rsidR="00FC6CBF" w:rsidRDefault="00FC6CBF" w:rsidP="005B2C7D">
      <w:pPr>
        <w:pStyle w:val="Style10"/>
        <w:widowControl/>
        <w:spacing w:line="240" w:lineRule="auto"/>
        <w:rPr>
          <w:rStyle w:val="FontStyle21"/>
          <w:rFonts w:ascii="Calibri" w:hAnsi="Calibri"/>
          <w:sz w:val="22"/>
          <w:szCs w:val="22"/>
          <w:lang w:eastAsia="en-US"/>
        </w:rPr>
      </w:pPr>
      <w:r>
        <w:rPr>
          <w:rStyle w:val="FontStyle21"/>
          <w:rFonts w:ascii="Calibri" w:hAnsi="Calibri"/>
          <w:sz w:val="22"/>
          <w:szCs w:val="22"/>
          <w:lang w:eastAsia="en-US"/>
        </w:rPr>
        <w:t>Dane elektryczne:</w:t>
      </w:r>
    </w:p>
    <w:p w:rsidR="00FC6CBF" w:rsidRDefault="00FC6CBF" w:rsidP="005B2C7D">
      <w:pPr>
        <w:pStyle w:val="Style10"/>
        <w:widowControl/>
        <w:spacing w:line="240" w:lineRule="auto"/>
        <w:rPr>
          <w:rStyle w:val="FontStyle21"/>
          <w:rFonts w:ascii="Calibri" w:hAnsi="Calibri"/>
          <w:sz w:val="22"/>
          <w:szCs w:val="22"/>
          <w:lang w:eastAsia="en-US"/>
        </w:rPr>
      </w:pPr>
      <w:r>
        <w:rPr>
          <w:rStyle w:val="FontStyle21"/>
          <w:rFonts w:ascii="Calibri" w:hAnsi="Calibri"/>
          <w:sz w:val="22"/>
          <w:szCs w:val="22"/>
          <w:lang w:eastAsia="en-US"/>
        </w:rPr>
        <w:t>Napięcie: 230 V, 50 HZ</w:t>
      </w:r>
    </w:p>
    <w:p w:rsidR="00FC6CBF" w:rsidRDefault="00FC6CBF" w:rsidP="005B2C7D">
      <w:pPr>
        <w:pStyle w:val="Style10"/>
        <w:widowControl/>
        <w:spacing w:line="240" w:lineRule="auto"/>
        <w:rPr>
          <w:rStyle w:val="FontStyle21"/>
          <w:rFonts w:ascii="Calibri" w:hAnsi="Calibri"/>
          <w:sz w:val="22"/>
          <w:szCs w:val="22"/>
          <w:lang w:eastAsia="en-US"/>
        </w:rPr>
      </w:pPr>
      <w:r>
        <w:rPr>
          <w:rStyle w:val="FontStyle21"/>
          <w:rFonts w:ascii="Calibri" w:hAnsi="Calibri"/>
          <w:sz w:val="22"/>
          <w:szCs w:val="22"/>
          <w:lang w:eastAsia="en-US"/>
        </w:rPr>
        <w:t xml:space="preserve">Napięcie wyjściowe: DC 24 V, </w:t>
      </w:r>
      <w:proofErr w:type="spellStart"/>
      <w:r>
        <w:rPr>
          <w:rStyle w:val="FontStyle21"/>
          <w:rFonts w:ascii="Calibri" w:hAnsi="Calibri"/>
          <w:sz w:val="22"/>
          <w:szCs w:val="22"/>
          <w:lang w:eastAsia="en-US"/>
        </w:rPr>
        <w:t>Max</w:t>
      </w:r>
      <w:proofErr w:type="spellEnd"/>
      <w:r>
        <w:rPr>
          <w:rStyle w:val="FontStyle21"/>
          <w:rFonts w:ascii="Calibri" w:hAnsi="Calibri"/>
          <w:sz w:val="22"/>
          <w:szCs w:val="22"/>
          <w:lang w:eastAsia="en-US"/>
        </w:rPr>
        <w:t>. 100 VA</w:t>
      </w:r>
    </w:p>
    <w:p w:rsidR="00A2615A" w:rsidRPr="00242DF8" w:rsidRDefault="00A2615A" w:rsidP="005B2C7D">
      <w:pPr>
        <w:pStyle w:val="Style10"/>
        <w:widowControl/>
        <w:spacing w:line="240" w:lineRule="auto"/>
        <w:rPr>
          <w:rStyle w:val="FontStyle21"/>
          <w:rFonts w:ascii="Calibri" w:hAnsi="Calibri"/>
          <w:sz w:val="22"/>
          <w:szCs w:val="22"/>
          <w:lang w:eastAsia="en-US"/>
        </w:rPr>
      </w:pPr>
      <w:r>
        <w:rPr>
          <w:rStyle w:val="FontStyle21"/>
          <w:rFonts w:ascii="Calibri" w:hAnsi="Calibri"/>
          <w:sz w:val="22"/>
          <w:szCs w:val="22"/>
          <w:lang w:eastAsia="en-US"/>
        </w:rPr>
        <w:t>Cykl pracy: S2-10 min.</w:t>
      </w:r>
    </w:p>
    <w:p w:rsidR="005B2C7D" w:rsidRDefault="005B2C7D" w:rsidP="005B2C7D">
      <w:pPr>
        <w:pStyle w:val="Nagwek1"/>
      </w:pPr>
      <w:bookmarkStart w:id="3" w:name="_Toc284837881"/>
    </w:p>
    <w:p w:rsidR="005B2C7D" w:rsidRPr="00DD725E" w:rsidRDefault="002A26AA" w:rsidP="005B2C7D">
      <w:pPr>
        <w:pStyle w:val="Nagwek1"/>
      </w:pPr>
      <w:r>
        <w:t>5.</w:t>
      </w:r>
      <w:r w:rsidR="005B2C7D" w:rsidRPr="00DD725E">
        <w:t xml:space="preserve"> Charakterystyka techniczna</w:t>
      </w:r>
      <w:bookmarkEnd w:id="3"/>
    </w:p>
    <w:p w:rsidR="005B2C7D" w:rsidRPr="00242DF8" w:rsidRDefault="005B2C7D" w:rsidP="005B2C7D">
      <w:pPr>
        <w:pStyle w:val="Akapitzlist"/>
        <w:numPr>
          <w:ilvl w:val="0"/>
          <w:numId w:val="2"/>
        </w:numPr>
        <w:spacing w:before="0" w:after="0" w:line="240" w:lineRule="auto"/>
        <w:jc w:val="both"/>
      </w:pPr>
      <w:r w:rsidRPr="00242DF8">
        <w:t xml:space="preserve">Sterowanie elektryczne pięcioma funkcjami: oparcie dla pleców, oparcie dla stóp, regulacja wysokości, </w:t>
      </w:r>
      <w:r>
        <w:t>funkcja „</w:t>
      </w:r>
      <w:proofErr w:type="spellStart"/>
      <w:r>
        <w:t>T</w:t>
      </w:r>
      <w:r w:rsidRPr="00242DF8">
        <w:t>randelenburg</w:t>
      </w:r>
      <w:proofErr w:type="spellEnd"/>
      <w:r>
        <w:t>”</w:t>
      </w:r>
      <w:r w:rsidRPr="00242DF8">
        <w:t xml:space="preserve"> oraz </w:t>
      </w:r>
      <w:r>
        <w:t>„O</w:t>
      </w:r>
      <w:r w:rsidRPr="00242DF8">
        <w:t xml:space="preserve">dwrotny </w:t>
      </w:r>
      <w:proofErr w:type="spellStart"/>
      <w:r w:rsidRPr="00242DF8">
        <w:t>Trandelenburg</w:t>
      </w:r>
      <w:proofErr w:type="spellEnd"/>
      <w:r>
        <w:t>”</w:t>
      </w:r>
      <w:r w:rsidRPr="00242DF8">
        <w:t>.</w:t>
      </w:r>
    </w:p>
    <w:p w:rsidR="005B2C7D" w:rsidRPr="00242DF8" w:rsidRDefault="008349C3" w:rsidP="005B2C7D">
      <w:pPr>
        <w:pStyle w:val="Akapitzlist"/>
        <w:numPr>
          <w:ilvl w:val="0"/>
          <w:numId w:val="2"/>
        </w:numPr>
        <w:spacing w:before="0" w:after="0" w:line="240" w:lineRule="auto"/>
        <w:jc w:val="both"/>
      </w:pPr>
      <w:r>
        <w:t xml:space="preserve">Rama materaca. Kółka z indywidualnym systemem blokowania. Drewniana deska w przedniej i tylnej części łóżka. Drewniane poręcze boczne. Trapez z wyciągiem. </w:t>
      </w:r>
    </w:p>
    <w:p w:rsidR="005B2C7D" w:rsidRPr="00242DF8" w:rsidRDefault="008349C3" w:rsidP="005B2C7D">
      <w:pPr>
        <w:pStyle w:val="Akapitzlist"/>
        <w:numPr>
          <w:ilvl w:val="0"/>
          <w:numId w:val="2"/>
        </w:numPr>
        <w:spacing w:before="0" w:after="0" w:line="240" w:lineRule="auto"/>
        <w:jc w:val="both"/>
      </w:pPr>
      <w:r>
        <w:t>Kontroler ręczny</w:t>
      </w:r>
      <w:r w:rsidR="005B2C7D" w:rsidRPr="00242DF8">
        <w:t>.</w:t>
      </w:r>
    </w:p>
    <w:p w:rsidR="005B2C7D" w:rsidRPr="00242DF8" w:rsidRDefault="005B2C7D" w:rsidP="005B2C7D">
      <w:pPr>
        <w:spacing w:before="0" w:after="0" w:line="240" w:lineRule="auto"/>
        <w:jc w:val="both"/>
      </w:pPr>
    </w:p>
    <w:p w:rsidR="005B2C7D" w:rsidRPr="00242DF8" w:rsidRDefault="002A26AA" w:rsidP="005B2C7D">
      <w:pPr>
        <w:pStyle w:val="Nagwek1"/>
      </w:pPr>
      <w:bookmarkStart w:id="4" w:name="_Toc284837882"/>
      <w:r>
        <w:t>6.</w:t>
      </w:r>
      <w:r w:rsidR="005B2C7D" w:rsidRPr="00242DF8">
        <w:t xml:space="preserve"> Konserwacja</w:t>
      </w:r>
      <w:bookmarkEnd w:id="4"/>
    </w:p>
    <w:p w:rsidR="005B2C7D" w:rsidRPr="00242DF8" w:rsidRDefault="005B2C7D" w:rsidP="005B2C7D">
      <w:pPr>
        <w:pStyle w:val="Akapitzlist"/>
        <w:numPr>
          <w:ilvl w:val="0"/>
          <w:numId w:val="3"/>
        </w:numPr>
        <w:spacing w:before="0" w:after="0" w:line="240" w:lineRule="auto"/>
        <w:jc w:val="both"/>
      </w:pPr>
      <w:r w:rsidRPr="00242DF8">
        <w:t>Przed każdym użyciem łóżka, należy sprawdzić hamulce kółek oraz mocowania poręczy, a także desek w głowie i stopach łóżka.</w:t>
      </w:r>
    </w:p>
    <w:p w:rsidR="005B2C7D" w:rsidRPr="00242DF8" w:rsidRDefault="005B2C7D" w:rsidP="005B2C7D">
      <w:pPr>
        <w:pStyle w:val="Akapitzlist"/>
        <w:numPr>
          <w:ilvl w:val="0"/>
          <w:numId w:val="3"/>
        </w:numPr>
        <w:spacing w:before="0" w:after="0" w:line="240" w:lineRule="auto"/>
        <w:jc w:val="both"/>
      </w:pPr>
      <w:r w:rsidRPr="00242DF8">
        <w:t>Łóżko należy przechowywać w</w:t>
      </w:r>
      <w:r w:rsidR="008349C3">
        <w:t xml:space="preserve"> suchym i wentylowanym pomieszczeniu. </w:t>
      </w:r>
    </w:p>
    <w:p w:rsidR="005B2C7D" w:rsidRPr="00242DF8" w:rsidRDefault="005B2C7D" w:rsidP="005B2C7D">
      <w:pPr>
        <w:pStyle w:val="Akapitzlist"/>
        <w:numPr>
          <w:ilvl w:val="0"/>
          <w:numId w:val="3"/>
        </w:numPr>
        <w:spacing w:before="0" w:after="0" w:line="240" w:lineRule="auto"/>
        <w:jc w:val="both"/>
      </w:pPr>
      <w:r w:rsidRPr="00242DF8">
        <w:t>Łóżko należy utrzymywać w czystości. Czyścić za pomocą wilgotnej szmatki.</w:t>
      </w:r>
    </w:p>
    <w:p w:rsidR="005B2C7D" w:rsidRPr="00242DF8" w:rsidRDefault="00B1187A" w:rsidP="005B2C7D">
      <w:pPr>
        <w:pStyle w:val="Akapitzlist"/>
        <w:numPr>
          <w:ilvl w:val="0"/>
          <w:numId w:val="3"/>
        </w:numPr>
        <w:spacing w:before="0" w:after="0" w:line="240" w:lineRule="auto"/>
        <w:jc w:val="both"/>
      </w:pPr>
      <w:r>
        <w:t>Przed rozpoczęciem przenoszenia łóżka,  należy umieścić je w najniższej pozycji. Do przesuwania łóżka należy używać zawsze deski w przedniej lub tylnej części łóżka. Do przesuwania łóżka nie wolno używać poręczy. Należy zachować ostrożność podczas manewrowania łóżkiem. Po przesunięciu łóżka w odpowiednie miejsce należy zablokować koła.</w:t>
      </w:r>
    </w:p>
    <w:p w:rsidR="005B2C7D" w:rsidRDefault="005B2C7D" w:rsidP="005B2C7D">
      <w:pPr>
        <w:pStyle w:val="Akapitzlist"/>
        <w:spacing w:before="0" w:after="0" w:line="240" w:lineRule="auto"/>
        <w:ind w:left="0"/>
      </w:pPr>
    </w:p>
    <w:p w:rsidR="005B2C7D" w:rsidRDefault="005B2C7D" w:rsidP="005B2C7D">
      <w:pPr>
        <w:pStyle w:val="Akapitzlist"/>
        <w:spacing w:before="0" w:after="0" w:line="240" w:lineRule="auto"/>
        <w:ind w:left="0"/>
      </w:pPr>
    </w:p>
    <w:p w:rsidR="002A26AA" w:rsidRDefault="002A26AA" w:rsidP="005B2C7D">
      <w:pPr>
        <w:pStyle w:val="Akapitzlist"/>
        <w:spacing w:before="0" w:after="0" w:line="240" w:lineRule="auto"/>
        <w:ind w:left="0"/>
      </w:pPr>
    </w:p>
    <w:p w:rsidR="002A26AA" w:rsidRDefault="002A26AA" w:rsidP="005B2C7D">
      <w:pPr>
        <w:pStyle w:val="Akapitzlist"/>
        <w:spacing w:before="0" w:after="0" w:line="240" w:lineRule="auto"/>
        <w:ind w:left="0"/>
      </w:pPr>
    </w:p>
    <w:p w:rsidR="002A26AA" w:rsidRDefault="002A26AA" w:rsidP="005B2C7D">
      <w:pPr>
        <w:pStyle w:val="Akapitzlist"/>
        <w:spacing w:before="0" w:after="0" w:line="240" w:lineRule="auto"/>
        <w:ind w:left="0"/>
      </w:pPr>
    </w:p>
    <w:p w:rsidR="002A26AA" w:rsidRDefault="002A26AA" w:rsidP="005B2C7D">
      <w:pPr>
        <w:pStyle w:val="Akapitzlist"/>
        <w:spacing w:before="0" w:after="0" w:line="240" w:lineRule="auto"/>
        <w:ind w:left="0"/>
      </w:pPr>
    </w:p>
    <w:p w:rsidR="002A26AA" w:rsidRDefault="002A26AA" w:rsidP="005B2C7D">
      <w:pPr>
        <w:pStyle w:val="Akapitzlist"/>
        <w:spacing w:before="0" w:after="0" w:line="240" w:lineRule="auto"/>
        <w:ind w:left="0"/>
      </w:pPr>
    </w:p>
    <w:p w:rsidR="005B2C7D" w:rsidRDefault="005B2C7D" w:rsidP="005B2C7D">
      <w:pPr>
        <w:pStyle w:val="Akapitzlist"/>
        <w:spacing w:before="0" w:after="0" w:line="240" w:lineRule="auto"/>
        <w:ind w:left="0"/>
      </w:pPr>
    </w:p>
    <w:p w:rsidR="00B1187A" w:rsidRDefault="00B1187A" w:rsidP="005B2C7D">
      <w:pPr>
        <w:pStyle w:val="Akapitzlist"/>
        <w:spacing w:before="0" w:after="0" w:line="240" w:lineRule="auto"/>
        <w:ind w:left="0"/>
      </w:pPr>
    </w:p>
    <w:p w:rsidR="00F65B67" w:rsidRPr="00F65B67" w:rsidRDefault="00BF1576" w:rsidP="002A26AA">
      <w:pPr>
        <w:pStyle w:val="Akapitzlist"/>
        <w:spacing w:before="0" w:after="0" w:line="240" w:lineRule="auto"/>
        <w:ind w:left="0"/>
        <w:jc w:val="center"/>
        <w:rPr>
          <w:b/>
          <w:sz w:val="18"/>
          <w:szCs w:val="18"/>
        </w:rPr>
      </w:pPr>
      <w:r w:rsidRPr="00F65B67">
        <w:rPr>
          <w:b/>
          <w:sz w:val="18"/>
          <w:szCs w:val="18"/>
        </w:rPr>
        <w:t>WYŁĄCZNY IMPORTER:</w:t>
      </w:r>
    </w:p>
    <w:p w:rsidR="00F65B67" w:rsidRPr="00F65B67" w:rsidRDefault="002A26AA" w:rsidP="002A26AA">
      <w:pPr>
        <w:pStyle w:val="Akapitzlist"/>
        <w:spacing w:before="0" w:after="0" w:line="240" w:lineRule="auto"/>
        <w:ind w:left="0"/>
        <w:jc w:val="center"/>
        <w:rPr>
          <w:sz w:val="18"/>
          <w:szCs w:val="18"/>
        </w:rPr>
      </w:pPr>
      <w:r>
        <w:rPr>
          <w:b/>
          <w:sz w:val="18"/>
          <w:szCs w:val="18"/>
        </w:rPr>
        <w:t xml:space="preserve">                                   </w:t>
      </w:r>
      <w:r w:rsidR="00400EEA">
        <w:rPr>
          <w:b/>
          <w:sz w:val="18"/>
          <w:szCs w:val="18"/>
        </w:rPr>
        <w:t xml:space="preserve">    </w:t>
      </w:r>
      <w:r w:rsidR="005B2C7D" w:rsidRPr="00F65B67">
        <w:rPr>
          <w:b/>
          <w:sz w:val="18"/>
          <w:szCs w:val="18"/>
        </w:rPr>
        <w:t>ANTAR Sp. J</w:t>
      </w:r>
      <w:r w:rsidR="005B2C7D" w:rsidRPr="00F65B67">
        <w:rPr>
          <w:sz w:val="18"/>
          <w:szCs w:val="18"/>
        </w:rPr>
        <w:t xml:space="preserve">., </w:t>
      </w:r>
      <w:proofErr w:type="spellStart"/>
      <w:r w:rsidR="005B2C7D" w:rsidRPr="00F65B67">
        <w:rPr>
          <w:sz w:val="18"/>
          <w:szCs w:val="18"/>
        </w:rPr>
        <w:t>ul</w:t>
      </w:r>
      <w:proofErr w:type="spellEnd"/>
      <w:r w:rsidR="005B2C7D" w:rsidRPr="00F65B67">
        <w:rPr>
          <w:sz w:val="18"/>
          <w:szCs w:val="18"/>
        </w:rPr>
        <w:t>. Zawiślańska 43, 03-068 Warszawa,</w:t>
      </w:r>
      <w:r w:rsidR="00F65B67" w:rsidRPr="00F65B67">
        <w:rPr>
          <w:sz w:val="18"/>
          <w:szCs w:val="18"/>
        </w:rPr>
        <w:t xml:space="preserve">             </w:t>
      </w:r>
      <w:r w:rsidR="00F65B67" w:rsidRPr="00F65B67">
        <w:rPr>
          <w:noProof/>
          <w:sz w:val="18"/>
          <w:szCs w:val="18"/>
          <w:lang w:eastAsia="pl-PL"/>
        </w:rPr>
        <w:t xml:space="preserve"> </w:t>
      </w:r>
      <w:r w:rsidR="00F65B67" w:rsidRPr="00F65B67">
        <w:rPr>
          <w:noProof/>
          <w:sz w:val="18"/>
          <w:szCs w:val="18"/>
          <w:lang w:eastAsia="pl-PL"/>
        </w:rPr>
        <w:drawing>
          <wp:inline distT="0" distB="0" distL="0" distR="0">
            <wp:extent cx="438150" cy="214313"/>
            <wp:effectExtent l="19050" t="0" r="0" b="0"/>
            <wp:docPr id="2" name="Obraz 3" descr="C:\ANDYDOKUMENTY\Logo\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NDYDOKUMENTY\Logo\CE.jpg"/>
                    <pic:cNvPicPr>
                      <a:picLocks noChangeAspect="1" noChangeArrowheads="1"/>
                    </pic:cNvPicPr>
                  </pic:nvPicPr>
                  <pic:blipFill>
                    <a:blip r:embed="rId8" cstate="print"/>
                    <a:srcRect/>
                    <a:stretch>
                      <a:fillRect/>
                    </a:stretch>
                  </pic:blipFill>
                  <pic:spPr bwMode="auto">
                    <a:xfrm>
                      <a:off x="0" y="0"/>
                      <a:ext cx="439217" cy="214835"/>
                    </a:xfrm>
                    <a:prstGeom prst="rect">
                      <a:avLst/>
                    </a:prstGeom>
                    <a:noFill/>
                    <a:ln w="9525">
                      <a:noFill/>
                      <a:miter lim="800000"/>
                      <a:headEnd/>
                      <a:tailEnd/>
                    </a:ln>
                  </pic:spPr>
                </pic:pic>
              </a:graphicData>
            </a:graphic>
          </wp:inline>
        </w:drawing>
      </w:r>
    </w:p>
    <w:p w:rsidR="005B2C7D" w:rsidRPr="00FC6CBF" w:rsidRDefault="00400EEA" w:rsidP="002A26AA">
      <w:pPr>
        <w:pStyle w:val="Akapitzlist"/>
        <w:spacing w:before="0" w:after="0" w:line="240" w:lineRule="auto"/>
        <w:ind w:left="0"/>
        <w:jc w:val="center"/>
        <w:rPr>
          <w:sz w:val="18"/>
          <w:szCs w:val="18"/>
          <w:lang w:val="en-US"/>
        </w:rPr>
      </w:pPr>
      <w:r w:rsidRPr="00400EEA">
        <w:rPr>
          <w:sz w:val="18"/>
          <w:szCs w:val="18"/>
        </w:rPr>
        <w:t xml:space="preserve">     </w:t>
      </w:r>
      <w:r w:rsidR="005B2C7D" w:rsidRPr="00FC6CBF">
        <w:rPr>
          <w:sz w:val="18"/>
          <w:szCs w:val="18"/>
          <w:lang w:val="en-US"/>
        </w:rPr>
        <w:t>Tel.: 22 518 36 00; Fax: 22 518 36 30</w:t>
      </w:r>
    </w:p>
    <w:p w:rsidR="005B2C7D" w:rsidRPr="00F65B67" w:rsidRDefault="005B2C7D" w:rsidP="002A26AA">
      <w:pPr>
        <w:pStyle w:val="Akapitzlist"/>
        <w:spacing w:before="0" w:after="0" w:line="240" w:lineRule="auto"/>
        <w:ind w:left="0"/>
        <w:jc w:val="center"/>
        <w:rPr>
          <w:sz w:val="18"/>
          <w:szCs w:val="18"/>
          <w:lang w:val="en-US"/>
        </w:rPr>
      </w:pPr>
      <w:r w:rsidRPr="00F65B67">
        <w:rPr>
          <w:sz w:val="18"/>
          <w:szCs w:val="18"/>
          <w:lang w:val="en-US"/>
        </w:rPr>
        <w:t>E-mail: antar@antar.net; WWW: www.antar.net</w:t>
      </w:r>
    </w:p>
    <w:p w:rsidR="005B2C7D" w:rsidRPr="00F65B67" w:rsidRDefault="005B2C7D" w:rsidP="002A26AA">
      <w:pPr>
        <w:spacing w:before="0" w:after="0" w:line="240" w:lineRule="auto"/>
        <w:jc w:val="center"/>
        <w:rPr>
          <w:sz w:val="18"/>
          <w:szCs w:val="18"/>
          <w:lang w:val="en-US"/>
        </w:rPr>
      </w:pPr>
    </w:p>
    <w:p w:rsidR="005B2C7D" w:rsidRPr="00F65B67" w:rsidRDefault="005B2C7D" w:rsidP="002A26AA">
      <w:pPr>
        <w:pStyle w:val="Akapitzlist"/>
        <w:spacing w:before="0" w:after="0" w:line="240" w:lineRule="auto"/>
        <w:jc w:val="center"/>
        <w:rPr>
          <w:sz w:val="18"/>
          <w:szCs w:val="18"/>
          <w:lang w:val="en-US"/>
        </w:rPr>
      </w:pPr>
    </w:p>
    <w:p w:rsidR="00F65B67" w:rsidRPr="002A26AA" w:rsidRDefault="00BF1576" w:rsidP="002A26AA">
      <w:pPr>
        <w:pStyle w:val="Akapitzlist"/>
        <w:spacing w:before="0" w:after="0" w:line="240" w:lineRule="auto"/>
        <w:jc w:val="center"/>
        <w:rPr>
          <w:sz w:val="12"/>
          <w:szCs w:val="12"/>
          <w:lang w:val="en-US"/>
        </w:rPr>
      </w:pPr>
      <w:proofErr w:type="spellStart"/>
      <w:r w:rsidRPr="002A26AA">
        <w:rPr>
          <w:sz w:val="12"/>
          <w:szCs w:val="12"/>
          <w:lang w:val="en-US"/>
        </w:rPr>
        <w:t>Wytwórca</w:t>
      </w:r>
      <w:proofErr w:type="spellEnd"/>
      <w:r w:rsidRPr="002A26AA">
        <w:rPr>
          <w:sz w:val="12"/>
          <w:szCs w:val="12"/>
          <w:lang w:val="en-US"/>
        </w:rPr>
        <w:t xml:space="preserve">: </w:t>
      </w:r>
      <w:r w:rsidR="00F65B67" w:rsidRPr="002A26AA">
        <w:rPr>
          <w:sz w:val="12"/>
          <w:szCs w:val="12"/>
          <w:lang w:val="en-US"/>
        </w:rPr>
        <w:t xml:space="preserve"> NINGBO KANGMAILONG MEDICAL APPARATUS CO., LTD ,</w:t>
      </w:r>
    </w:p>
    <w:p w:rsidR="002A26AA" w:rsidRPr="002A26AA" w:rsidRDefault="00F65B67" w:rsidP="002A26AA">
      <w:pPr>
        <w:pStyle w:val="Akapitzlist"/>
        <w:spacing w:before="0" w:after="0" w:line="240" w:lineRule="auto"/>
        <w:jc w:val="center"/>
        <w:rPr>
          <w:sz w:val="12"/>
          <w:szCs w:val="12"/>
          <w:lang w:val="en-US"/>
        </w:rPr>
      </w:pPr>
      <w:r w:rsidRPr="002A26AA">
        <w:rPr>
          <w:sz w:val="12"/>
          <w:szCs w:val="12"/>
          <w:lang w:val="en-US"/>
        </w:rPr>
        <w:t xml:space="preserve">Xinjiang  Road, </w:t>
      </w:r>
      <w:proofErr w:type="spellStart"/>
      <w:r w:rsidRPr="002A26AA">
        <w:rPr>
          <w:sz w:val="12"/>
          <w:szCs w:val="12"/>
          <w:lang w:val="en-US"/>
        </w:rPr>
        <w:t>Hushan</w:t>
      </w:r>
      <w:proofErr w:type="spellEnd"/>
      <w:r w:rsidRPr="002A26AA">
        <w:rPr>
          <w:sz w:val="12"/>
          <w:szCs w:val="12"/>
          <w:lang w:val="en-US"/>
        </w:rPr>
        <w:t xml:space="preserve"> Street, </w:t>
      </w:r>
      <w:proofErr w:type="spellStart"/>
      <w:r w:rsidRPr="002A26AA">
        <w:rPr>
          <w:sz w:val="12"/>
          <w:szCs w:val="12"/>
          <w:lang w:val="en-US"/>
        </w:rPr>
        <w:t>Cixi</w:t>
      </w:r>
      <w:proofErr w:type="spellEnd"/>
      <w:r w:rsidRPr="002A26AA">
        <w:rPr>
          <w:sz w:val="12"/>
          <w:szCs w:val="12"/>
          <w:lang w:val="en-US"/>
        </w:rPr>
        <w:t xml:space="preserve"> City, NO. 381 Zhejiang Province,</w:t>
      </w:r>
    </w:p>
    <w:p w:rsidR="00B11024" w:rsidRPr="002A26AA" w:rsidRDefault="00B11024" w:rsidP="002A26AA">
      <w:pPr>
        <w:pStyle w:val="Akapitzlist"/>
        <w:spacing w:before="0" w:after="0" w:line="240" w:lineRule="auto"/>
        <w:jc w:val="center"/>
        <w:rPr>
          <w:sz w:val="12"/>
          <w:szCs w:val="12"/>
        </w:rPr>
      </w:pPr>
      <w:r w:rsidRPr="002A26AA">
        <w:rPr>
          <w:sz w:val="12"/>
          <w:szCs w:val="12"/>
        </w:rPr>
        <w:t xml:space="preserve">Autoryzowany Przedstawiciel: Medical Express JSC, </w:t>
      </w:r>
      <w:proofErr w:type="spellStart"/>
      <w:r w:rsidRPr="002A26AA">
        <w:rPr>
          <w:sz w:val="12"/>
          <w:szCs w:val="12"/>
        </w:rPr>
        <w:t>Bulgaria</w:t>
      </w:r>
      <w:proofErr w:type="spellEnd"/>
      <w:r w:rsidRPr="002A26AA">
        <w:rPr>
          <w:sz w:val="12"/>
          <w:szCs w:val="12"/>
        </w:rPr>
        <w:t xml:space="preserve"> </w:t>
      </w:r>
      <w:proofErr w:type="spellStart"/>
      <w:r w:rsidR="002A26AA" w:rsidRPr="002A26AA">
        <w:rPr>
          <w:sz w:val="12"/>
          <w:szCs w:val="12"/>
        </w:rPr>
        <w:t>Blvd</w:t>
      </w:r>
      <w:proofErr w:type="spellEnd"/>
      <w:r w:rsidR="002A26AA" w:rsidRPr="002A26AA">
        <w:rPr>
          <w:sz w:val="12"/>
          <w:szCs w:val="12"/>
        </w:rPr>
        <w:t xml:space="preserve">, </w:t>
      </w:r>
      <w:proofErr w:type="spellStart"/>
      <w:r w:rsidR="002A26AA" w:rsidRPr="002A26AA">
        <w:rPr>
          <w:sz w:val="12"/>
          <w:szCs w:val="12"/>
        </w:rPr>
        <w:t>Floor</w:t>
      </w:r>
      <w:proofErr w:type="spellEnd"/>
      <w:r w:rsidR="002A26AA" w:rsidRPr="002A26AA">
        <w:rPr>
          <w:sz w:val="12"/>
          <w:szCs w:val="12"/>
        </w:rPr>
        <w:t xml:space="preserve"> 2, 1404 Sofia</w:t>
      </w:r>
    </w:p>
    <w:p w:rsidR="00F65B67" w:rsidRPr="002A26AA" w:rsidRDefault="00F65B67" w:rsidP="002A26AA">
      <w:pPr>
        <w:pStyle w:val="Akapitzlist"/>
        <w:spacing w:before="0" w:after="0" w:line="240" w:lineRule="auto"/>
        <w:jc w:val="center"/>
        <w:rPr>
          <w:sz w:val="12"/>
          <w:szCs w:val="12"/>
          <w:lang w:val="en-US"/>
        </w:rPr>
      </w:pPr>
    </w:p>
    <w:p w:rsidR="005B2C7D" w:rsidRPr="002A26AA" w:rsidRDefault="005B2C7D" w:rsidP="002A26AA">
      <w:pPr>
        <w:pStyle w:val="Akapitzlist"/>
        <w:spacing w:before="0" w:after="0" w:line="240" w:lineRule="auto"/>
        <w:jc w:val="center"/>
        <w:rPr>
          <w:sz w:val="12"/>
          <w:szCs w:val="12"/>
          <w:lang w:val="en-US"/>
        </w:rPr>
      </w:pPr>
    </w:p>
    <w:p w:rsidR="005B2C7D" w:rsidRPr="002A26AA" w:rsidRDefault="005B2C7D" w:rsidP="005B2C7D">
      <w:pPr>
        <w:pStyle w:val="Akapitzlist"/>
        <w:spacing w:before="0" w:after="0" w:line="240" w:lineRule="auto"/>
        <w:rPr>
          <w:lang w:val="en-US"/>
        </w:rPr>
      </w:pPr>
    </w:p>
    <w:p w:rsidR="005B2C7D" w:rsidRPr="002A26AA" w:rsidRDefault="005B2C7D" w:rsidP="005B2C7D">
      <w:pPr>
        <w:pStyle w:val="Akapitzlist"/>
        <w:spacing w:before="0" w:after="0" w:line="240" w:lineRule="auto"/>
        <w:rPr>
          <w:lang w:val="en-US"/>
        </w:rPr>
      </w:pPr>
    </w:p>
    <w:p w:rsidR="005B2C7D" w:rsidRPr="002A26AA" w:rsidRDefault="005B2C7D" w:rsidP="005B2C7D">
      <w:pPr>
        <w:pStyle w:val="Akapitzlist"/>
        <w:spacing w:before="0" w:after="0" w:line="240" w:lineRule="auto"/>
        <w:rPr>
          <w:lang w:val="en-US"/>
        </w:rPr>
      </w:pPr>
    </w:p>
    <w:p w:rsidR="005B2C7D" w:rsidRPr="002A26AA" w:rsidRDefault="005B2C7D" w:rsidP="005B2C7D">
      <w:pPr>
        <w:pStyle w:val="Akapitzlist"/>
        <w:spacing w:before="0" w:after="0" w:line="240" w:lineRule="auto"/>
        <w:rPr>
          <w:lang w:val="en-US"/>
        </w:rPr>
      </w:pPr>
    </w:p>
    <w:p w:rsidR="005B2C7D" w:rsidRPr="00400EEA" w:rsidRDefault="00400EEA" w:rsidP="00400EEA">
      <w:pPr>
        <w:jc w:val="right"/>
        <w:rPr>
          <w:sz w:val="12"/>
          <w:szCs w:val="12"/>
          <w:lang w:val="en-US"/>
        </w:rPr>
      </w:pPr>
      <w:r w:rsidRPr="00400EEA">
        <w:rPr>
          <w:sz w:val="12"/>
          <w:szCs w:val="12"/>
          <w:lang w:val="en-US"/>
        </w:rPr>
        <w:t>v.221.1 – 07.12.2011</w:t>
      </w:r>
    </w:p>
    <w:p w:rsidR="002A26AA" w:rsidRDefault="002A26AA" w:rsidP="005B2C7D">
      <w:pPr>
        <w:jc w:val="center"/>
        <w:rPr>
          <w:lang w:val="en-US"/>
        </w:rPr>
      </w:pPr>
    </w:p>
    <w:p w:rsidR="002A26AA" w:rsidRPr="002A26AA" w:rsidRDefault="002A26AA" w:rsidP="005B2C7D">
      <w:pPr>
        <w:jc w:val="center"/>
        <w:rPr>
          <w:b/>
          <w:bCs/>
          <w:lang w:val="en-US"/>
        </w:rPr>
      </w:pPr>
    </w:p>
    <w:p w:rsidR="005B2C7D" w:rsidRPr="00BA2047" w:rsidRDefault="005B2C7D" w:rsidP="005B2C7D">
      <w:pPr>
        <w:jc w:val="center"/>
        <w:rPr>
          <w:b/>
          <w:bCs/>
        </w:rPr>
      </w:pPr>
      <w:r w:rsidRPr="00BA2047">
        <w:rPr>
          <w:b/>
          <w:bCs/>
        </w:rPr>
        <w:t>KARTA GWARANCYJNA</w:t>
      </w:r>
    </w:p>
    <w:p w:rsidR="005B2C7D" w:rsidRDefault="005B2C7D" w:rsidP="005B2C7D">
      <w:pPr>
        <w:jc w:val="center"/>
      </w:pPr>
    </w:p>
    <w:p w:rsidR="005B2C7D" w:rsidRDefault="005B2C7D" w:rsidP="005B2C7D">
      <w:pPr>
        <w:ind w:right="23"/>
        <w:rPr>
          <w:b/>
          <w:color w:val="000000"/>
          <w:sz w:val="20"/>
          <w:szCs w:val="20"/>
        </w:rPr>
      </w:pPr>
      <w:r>
        <w:rPr>
          <w:b/>
          <w:color w:val="000000"/>
          <w:sz w:val="20"/>
          <w:szCs w:val="20"/>
        </w:rPr>
        <w:t>Model:</w:t>
      </w:r>
    </w:p>
    <w:p w:rsidR="005B2C7D" w:rsidRDefault="005B2C7D" w:rsidP="005B2C7D">
      <w:pPr>
        <w:ind w:right="23"/>
        <w:rPr>
          <w:b/>
          <w:color w:val="000000"/>
          <w:sz w:val="20"/>
          <w:szCs w:val="20"/>
        </w:rPr>
      </w:pPr>
    </w:p>
    <w:p w:rsidR="005B2C7D" w:rsidRDefault="005B2C7D" w:rsidP="005B2C7D">
      <w:pPr>
        <w:ind w:right="23"/>
        <w:rPr>
          <w:b/>
          <w:color w:val="000000"/>
          <w:sz w:val="20"/>
          <w:szCs w:val="20"/>
        </w:rPr>
      </w:pPr>
    </w:p>
    <w:p w:rsidR="005B2C7D" w:rsidRDefault="005B2C7D" w:rsidP="005B2C7D">
      <w:pPr>
        <w:ind w:right="23"/>
        <w:rPr>
          <w:b/>
          <w:color w:val="000000"/>
          <w:sz w:val="20"/>
          <w:szCs w:val="20"/>
        </w:rPr>
      </w:pPr>
    </w:p>
    <w:p w:rsidR="005B2C7D" w:rsidRDefault="005B2C7D" w:rsidP="005B2C7D">
      <w:pPr>
        <w:ind w:right="23"/>
        <w:jc w:val="center"/>
        <w:rPr>
          <w:b/>
          <w:color w:val="000000"/>
          <w:sz w:val="20"/>
          <w:szCs w:val="20"/>
        </w:rPr>
      </w:pPr>
    </w:p>
    <w:p w:rsidR="005B2C7D" w:rsidRDefault="005B2C7D" w:rsidP="005B2C7D">
      <w:pPr>
        <w:ind w:right="23"/>
        <w:rPr>
          <w:b/>
          <w:color w:val="000000"/>
          <w:sz w:val="20"/>
          <w:szCs w:val="20"/>
        </w:rPr>
      </w:pPr>
      <w:r>
        <w:rPr>
          <w:b/>
          <w:color w:val="000000"/>
          <w:sz w:val="20"/>
          <w:szCs w:val="20"/>
        </w:rPr>
        <w:t>Data sprzedaży:</w:t>
      </w:r>
    </w:p>
    <w:p w:rsidR="005B2C7D" w:rsidRDefault="005B2C7D" w:rsidP="005B2C7D">
      <w:pPr>
        <w:ind w:right="23"/>
        <w:rPr>
          <w:b/>
          <w:color w:val="000000"/>
          <w:sz w:val="20"/>
          <w:szCs w:val="20"/>
        </w:rPr>
      </w:pPr>
    </w:p>
    <w:p w:rsidR="005B2C7D" w:rsidRDefault="005B2C7D" w:rsidP="005B2C7D">
      <w:pPr>
        <w:ind w:right="23"/>
        <w:rPr>
          <w:b/>
          <w:color w:val="000000"/>
          <w:sz w:val="20"/>
          <w:szCs w:val="20"/>
        </w:rPr>
      </w:pPr>
    </w:p>
    <w:p w:rsidR="005B2C7D" w:rsidRDefault="005B2C7D" w:rsidP="005B2C7D">
      <w:pPr>
        <w:ind w:right="23"/>
        <w:rPr>
          <w:b/>
          <w:color w:val="000000"/>
          <w:sz w:val="20"/>
          <w:szCs w:val="20"/>
        </w:rPr>
      </w:pPr>
    </w:p>
    <w:p w:rsidR="005B2C7D" w:rsidRDefault="005B2C7D" w:rsidP="005B2C7D">
      <w:pPr>
        <w:ind w:right="23"/>
        <w:rPr>
          <w:b/>
          <w:color w:val="000000"/>
          <w:sz w:val="20"/>
          <w:szCs w:val="20"/>
        </w:rPr>
      </w:pPr>
    </w:p>
    <w:p w:rsidR="005B2C7D" w:rsidRDefault="005B2C7D" w:rsidP="005B2C7D">
      <w:pPr>
        <w:ind w:right="23"/>
        <w:jc w:val="center"/>
        <w:rPr>
          <w:b/>
          <w:color w:val="000000"/>
          <w:sz w:val="20"/>
          <w:szCs w:val="20"/>
        </w:rPr>
      </w:pPr>
    </w:p>
    <w:p w:rsidR="005B2C7D" w:rsidRDefault="005B2C7D" w:rsidP="005B2C7D">
      <w:pPr>
        <w:ind w:right="23"/>
        <w:rPr>
          <w:b/>
          <w:color w:val="000000"/>
          <w:sz w:val="20"/>
          <w:szCs w:val="20"/>
        </w:rPr>
      </w:pPr>
      <w:r>
        <w:rPr>
          <w:b/>
          <w:color w:val="000000"/>
          <w:sz w:val="20"/>
          <w:szCs w:val="20"/>
        </w:rPr>
        <w:t xml:space="preserve">Pieczęć punktu sprzedaży </w:t>
      </w:r>
    </w:p>
    <w:p w:rsidR="005B2C7D" w:rsidRDefault="005B2C7D" w:rsidP="005B2C7D">
      <w:pPr>
        <w:ind w:right="23"/>
        <w:rPr>
          <w:b/>
          <w:color w:val="000000"/>
          <w:sz w:val="20"/>
          <w:szCs w:val="20"/>
        </w:rPr>
      </w:pPr>
      <w:r>
        <w:rPr>
          <w:b/>
          <w:color w:val="000000"/>
          <w:sz w:val="20"/>
          <w:szCs w:val="20"/>
        </w:rPr>
        <w:t>i czytelny podpis sprzedawcy:</w:t>
      </w:r>
    </w:p>
    <w:p w:rsidR="005B2C7D" w:rsidRDefault="005B2C7D" w:rsidP="005B2C7D">
      <w:pPr>
        <w:ind w:right="23"/>
        <w:rPr>
          <w:b/>
          <w:color w:val="000000"/>
          <w:sz w:val="20"/>
          <w:szCs w:val="20"/>
        </w:rPr>
      </w:pPr>
    </w:p>
    <w:p w:rsidR="005B2C7D" w:rsidRDefault="005B2C7D" w:rsidP="005B2C7D">
      <w:pPr>
        <w:ind w:right="23"/>
        <w:rPr>
          <w:b/>
          <w:color w:val="000000"/>
          <w:sz w:val="20"/>
          <w:szCs w:val="20"/>
        </w:rPr>
      </w:pPr>
    </w:p>
    <w:p w:rsidR="005B2C7D" w:rsidRDefault="005B2C7D" w:rsidP="005B2C7D">
      <w:pPr>
        <w:ind w:right="23"/>
        <w:rPr>
          <w:b/>
          <w:color w:val="000000"/>
          <w:sz w:val="20"/>
          <w:szCs w:val="20"/>
        </w:rPr>
      </w:pPr>
    </w:p>
    <w:p w:rsidR="005B2C7D" w:rsidRDefault="005B2C7D" w:rsidP="005B2C7D">
      <w:pPr>
        <w:ind w:right="23"/>
        <w:rPr>
          <w:b/>
          <w:color w:val="000000"/>
          <w:sz w:val="20"/>
          <w:szCs w:val="20"/>
        </w:rPr>
      </w:pPr>
      <w:r>
        <w:rPr>
          <w:b/>
          <w:color w:val="000000"/>
          <w:sz w:val="20"/>
          <w:szCs w:val="20"/>
        </w:rPr>
        <w:t>Numer seryjny:</w:t>
      </w:r>
    </w:p>
    <w:p w:rsidR="005B2C7D" w:rsidRDefault="005B2C7D" w:rsidP="005B2C7D">
      <w:pPr>
        <w:ind w:right="23"/>
        <w:rPr>
          <w:color w:val="000000"/>
          <w:sz w:val="20"/>
          <w:szCs w:val="20"/>
        </w:rPr>
      </w:pPr>
    </w:p>
    <w:p w:rsidR="005B2C7D" w:rsidRDefault="005B2C7D" w:rsidP="005B2C7D">
      <w:pPr>
        <w:ind w:right="23"/>
        <w:rPr>
          <w:color w:val="000000"/>
          <w:sz w:val="20"/>
          <w:szCs w:val="20"/>
        </w:rPr>
      </w:pPr>
    </w:p>
    <w:p w:rsidR="005B2C7D" w:rsidRDefault="005B2C7D" w:rsidP="005B2C7D">
      <w:pPr>
        <w:ind w:right="23"/>
        <w:rPr>
          <w:color w:val="000000"/>
          <w:sz w:val="20"/>
          <w:szCs w:val="20"/>
        </w:rPr>
      </w:pPr>
    </w:p>
    <w:p w:rsidR="005B2C7D" w:rsidRDefault="005B2C7D" w:rsidP="005B2C7D">
      <w:pPr>
        <w:numPr>
          <w:ilvl w:val="0"/>
          <w:numId w:val="4"/>
        </w:numPr>
        <w:spacing w:before="0" w:after="0" w:line="240" w:lineRule="auto"/>
        <w:ind w:right="23"/>
        <w:jc w:val="both"/>
        <w:rPr>
          <w:color w:val="000000"/>
          <w:sz w:val="20"/>
          <w:szCs w:val="20"/>
        </w:rPr>
      </w:pPr>
      <w:r>
        <w:rPr>
          <w:color w:val="000000"/>
          <w:sz w:val="20"/>
          <w:szCs w:val="20"/>
        </w:rPr>
        <w:t xml:space="preserve">Firma ANTAR Sp. J., 03-068 Warszawa, </w:t>
      </w:r>
      <w:proofErr w:type="spellStart"/>
      <w:r>
        <w:rPr>
          <w:color w:val="000000"/>
          <w:sz w:val="20"/>
          <w:szCs w:val="20"/>
        </w:rPr>
        <w:t>ul</w:t>
      </w:r>
      <w:proofErr w:type="spellEnd"/>
      <w:r>
        <w:rPr>
          <w:color w:val="000000"/>
          <w:sz w:val="20"/>
          <w:szCs w:val="20"/>
        </w:rPr>
        <w:t xml:space="preserve">. Zawiślańska 43, udziela niniejszym rocznej gwarancji na wyrób od daty wydania wyrobu kupującemu. </w:t>
      </w:r>
    </w:p>
    <w:p w:rsidR="005B2C7D" w:rsidRDefault="005B2C7D" w:rsidP="005B2C7D">
      <w:pPr>
        <w:numPr>
          <w:ilvl w:val="0"/>
          <w:numId w:val="4"/>
        </w:numPr>
        <w:spacing w:before="0" w:after="0" w:line="240" w:lineRule="auto"/>
        <w:ind w:right="23"/>
        <w:jc w:val="both"/>
        <w:rPr>
          <w:color w:val="000000"/>
          <w:sz w:val="20"/>
          <w:szCs w:val="20"/>
        </w:rPr>
      </w:pPr>
      <w:r>
        <w:rPr>
          <w:color w:val="000000"/>
          <w:sz w:val="20"/>
          <w:szCs w:val="20"/>
        </w:rPr>
        <w:t xml:space="preserve">W okresie gwarancji </w:t>
      </w:r>
      <w:smartTag w:uri="urn:schemas-microsoft-com:office:smarttags" w:element="PersonName">
        <w:r>
          <w:rPr>
            <w:color w:val="000000"/>
            <w:sz w:val="20"/>
            <w:szCs w:val="20"/>
          </w:rPr>
          <w:t>ANTAR</w:t>
        </w:r>
      </w:smartTag>
      <w:r>
        <w:rPr>
          <w:color w:val="000000"/>
          <w:sz w:val="20"/>
          <w:szCs w:val="20"/>
        </w:rPr>
        <w:t xml:space="preserve"> zobowiązuje się dokonać niezbędnych napraw, w celu przywrócenia zestawu do prawidłowego funkcjonowania w terminie 14 dni od daty otrzymania reklamowanego towaru.</w:t>
      </w:r>
    </w:p>
    <w:p w:rsidR="005B2C7D" w:rsidRDefault="005B2C7D" w:rsidP="005B2C7D">
      <w:pPr>
        <w:numPr>
          <w:ilvl w:val="0"/>
          <w:numId w:val="4"/>
        </w:numPr>
        <w:spacing w:before="0" w:after="0" w:line="240" w:lineRule="auto"/>
        <w:ind w:right="23"/>
        <w:jc w:val="both"/>
        <w:rPr>
          <w:color w:val="000000"/>
          <w:sz w:val="20"/>
          <w:szCs w:val="20"/>
        </w:rPr>
      </w:pPr>
      <w:r>
        <w:rPr>
          <w:color w:val="000000"/>
          <w:sz w:val="20"/>
          <w:szCs w:val="20"/>
        </w:rPr>
        <w:t>ANTAR zastrzega sobie prawo wymiany produktu, w przypadku, gdy uzna, że koszty naprawy czynią ją nieopłacalną.</w:t>
      </w:r>
    </w:p>
    <w:p w:rsidR="005B2C7D" w:rsidRDefault="005B2C7D" w:rsidP="005B2C7D">
      <w:pPr>
        <w:numPr>
          <w:ilvl w:val="0"/>
          <w:numId w:val="4"/>
        </w:numPr>
        <w:spacing w:before="0" w:after="0" w:line="240" w:lineRule="auto"/>
        <w:ind w:right="23"/>
        <w:jc w:val="both"/>
        <w:rPr>
          <w:color w:val="000000"/>
          <w:sz w:val="20"/>
          <w:szCs w:val="20"/>
        </w:rPr>
      </w:pPr>
      <w:r>
        <w:rPr>
          <w:color w:val="000000"/>
          <w:sz w:val="20"/>
          <w:szCs w:val="20"/>
        </w:rPr>
        <w:t>W przypadku stwierdzenia, iż wyrób funkcjonuje nieprawidłowo, należy bezzwłocznie wysłać na adres firmy ANTAR (podany w punkcie 1) lub skontaktować się z punktem, w którym dokonano zakupu.</w:t>
      </w:r>
    </w:p>
    <w:p w:rsidR="005B2C7D" w:rsidRDefault="005B2C7D" w:rsidP="005B2C7D">
      <w:pPr>
        <w:numPr>
          <w:ilvl w:val="0"/>
          <w:numId w:val="4"/>
        </w:numPr>
        <w:spacing w:before="0" w:after="0" w:line="240" w:lineRule="auto"/>
        <w:ind w:right="23"/>
        <w:jc w:val="both"/>
        <w:rPr>
          <w:b/>
          <w:bCs/>
          <w:color w:val="000000"/>
          <w:sz w:val="20"/>
          <w:szCs w:val="20"/>
        </w:rPr>
      </w:pPr>
      <w:r>
        <w:rPr>
          <w:b/>
          <w:bCs/>
          <w:color w:val="000000"/>
          <w:sz w:val="20"/>
          <w:szCs w:val="20"/>
        </w:rPr>
        <w:t>Przed rozpoczęciem eksploatacji należy zapoznać się z instrukcją obsługi i ściśle jej przestrzegać. Eksploatacja wyrobu niezgodnie z przeznaczeniem i zaleceniami powoduje utratę gwarancji.</w:t>
      </w:r>
    </w:p>
    <w:p w:rsidR="005B2C7D" w:rsidRDefault="005B2C7D" w:rsidP="005B2C7D">
      <w:pPr>
        <w:numPr>
          <w:ilvl w:val="0"/>
          <w:numId w:val="4"/>
        </w:numPr>
        <w:spacing w:before="0" w:after="0" w:line="240" w:lineRule="auto"/>
        <w:ind w:right="23"/>
        <w:jc w:val="both"/>
        <w:rPr>
          <w:b/>
          <w:color w:val="000000"/>
          <w:sz w:val="20"/>
          <w:szCs w:val="20"/>
        </w:rPr>
      </w:pPr>
      <w:r>
        <w:rPr>
          <w:b/>
          <w:bCs/>
          <w:color w:val="000000"/>
          <w:sz w:val="20"/>
          <w:szCs w:val="20"/>
        </w:rPr>
        <w:t xml:space="preserve">Gwarancją nie są objęte uszkodzenia powstałe na skutek przebicia lub przecięcia elementów miękkich ostrym przedmiotem, uszkodzenia na skutek działania zewnętrznych sił mechanicznych, nacisku na wyrób powyżej 220 kg statycznie lub powyżej 170 kg dynamicznie, zetknięcia wyrobu z substancjami tłustymi lub oleistymi, benzyną. </w:t>
      </w:r>
      <w:r w:rsidRPr="00A57D0A">
        <w:rPr>
          <w:b/>
          <w:color w:val="000000"/>
          <w:sz w:val="20"/>
          <w:szCs w:val="20"/>
        </w:rPr>
        <w:t xml:space="preserve">Gwarancją nie są objęte elementy podlegające normalnemu zużyciu w trakcie eksploatacji, jak np. </w:t>
      </w:r>
      <w:r>
        <w:rPr>
          <w:b/>
          <w:color w:val="000000"/>
          <w:sz w:val="20"/>
          <w:szCs w:val="20"/>
        </w:rPr>
        <w:t>koła</w:t>
      </w:r>
      <w:r w:rsidRPr="00A57D0A">
        <w:rPr>
          <w:b/>
          <w:color w:val="000000"/>
          <w:sz w:val="20"/>
          <w:szCs w:val="20"/>
        </w:rPr>
        <w:t>.</w:t>
      </w:r>
    </w:p>
    <w:p w:rsidR="005B2C7D" w:rsidRPr="00A6649C" w:rsidRDefault="005B2C7D" w:rsidP="005B2C7D">
      <w:pPr>
        <w:numPr>
          <w:ilvl w:val="0"/>
          <w:numId w:val="4"/>
        </w:numPr>
        <w:spacing w:before="0" w:after="0" w:line="240" w:lineRule="auto"/>
        <w:ind w:right="23"/>
        <w:jc w:val="both"/>
        <w:rPr>
          <w:b/>
          <w:bCs/>
          <w:color w:val="000000"/>
          <w:sz w:val="20"/>
          <w:szCs w:val="20"/>
        </w:rPr>
      </w:pPr>
      <w:r w:rsidRPr="00A6649C">
        <w:rPr>
          <w:b/>
          <w:bCs/>
          <w:color w:val="000000"/>
          <w:sz w:val="20"/>
          <w:szCs w:val="20"/>
        </w:rPr>
        <w:t xml:space="preserve">NINIEJSZY DOKUMENT GWARANCJI JEST WAŻNY WYŁĄCZNIE WRAZ Z DOWODEM ZAKUPU TOWARU (PARAGONEM FISKALNYM, RACHUNKIEM, BĄDŹ FAKTURĄ). PROSIMY O DOŁĄCZANIE DOWODU ZAKUPU W PRZYPADKU SKŁADANIA REKLAMACJI. </w:t>
      </w:r>
    </w:p>
    <w:p w:rsidR="005B2C7D" w:rsidRPr="00A6649C" w:rsidRDefault="005B2C7D" w:rsidP="005B2C7D">
      <w:pPr>
        <w:numPr>
          <w:ilvl w:val="0"/>
          <w:numId w:val="4"/>
        </w:numPr>
        <w:spacing w:before="0" w:after="0" w:line="240" w:lineRule="auto"/>
        <w:ind w:right="23"/>
        <w:jc w:val="both"/>
        <w:rPr>
          <w:b/>
          <w:bCs/>
          <w:color w:val="000000"/>
          <w:sz w:val="20"/>
          <w:szCs w:val="20"/>
        </w:rPr>
      </w:pPr>
      <w:r w:rsidRPr="00A6649C">
        <w:rPr>
          <w:b/>
          <w:bCs/>
          <w:color w:val="000000"/>
          <w:sz w:val="20"/>
          <w:szCs w:val="20"/>
        </w:rPr>
        <w:t xml:space="preserve">Reklamacje złożone </w:t>
      </w:r>
      <w:proofErr w:type="spellStart"/>
      <w:r w:rsidRPr="00A6649C">
        <w:rPr>
          <w:b/>
          <w:bCs/>
          <w:color w:val="000000"/>
          <w:sz w:val="20"/>
          <w:szCs w:val="20"/>
        </w:rPr>
        <w:t>bez</w:t>
      </w:r>
      <w:proofErr w:type="spellEnd"/>
      <w:r w:rsidRPr="00A6649C">
        <w:rPr>
          <w:b/>
          <w:bCs/>
          <w:color w:val="000000"/>
          <w:sz w:val="20"/>
          <w:szCs w:val="20"/>
        </w:rPr>
        <w:t xml:space="preserve"> dowodu zakupu nie będą uwzględniane.</w:t>
      </w:r>
    </w:p>
    <w:p w:rsidR="005B2C7D" w:rsidRPr="00B37EBB" w:rsidRDefault="005B2C7D" w:rsidP="005B2C7D">
      <w:pPr>
        <w:pStyle w:val="Akapitzlist"/>
        <w:spacing w:before="0" w:after="0" w:line="240" w:lineRule="auto"/>
      </w:pPr>
    </w:p>
    <w:p w:rsidR="005B2C7D" w:rsidRPr="00B37EBB" w:rsidRDefault="005B2C7D" w:rsidP="005B2C7D">
      <w:pPr>
        <w:pStyle w:val="Akapitzlist"/>
        <w:spacing w:before="0" w:after="0" w:line="240" w:lineRule="auto"/>
      </w:pPr>
    </w:p>
    <w:p w:rsidR="005B2C7D" w:rsidRPr="00B37EBB" w:rsidRDefault="005B2C7D" w:rsidP="005B2C7D">
      <w:pPr>
        <w:spacing w:before="0" w:after="0" w:line="240" w:lineRule="auto"/>
      </w:pPr>
    </w:p>
    <w:p w:rsidR="005B2C7D" w:rsidRPr="00242DF8" w:rsidRDefault="005B2C7D" w:rsidP="005B2C7D">
      <w:pPr>
        <w:spacing w:before="0" w:after="0" w:line="240" w:lineRule="auto"/>
      </w:pPr>
    </w:p>
    <w:p w:rsidR="005B2C7D" w:rsidRPr="00242DF8" w:rsidRDefault="005B2C7D" w:rsidP="005B2C7D">
      <w:pPr>
        <w:spacing w:before="0" w:after="0" w:line="240" w:lineRule="auto"/>
      </w:pPr>
    </w:p>
    <w:p w:rsidR="005F2859" w:rsidRDefault="00CE206B"/>
    <w:sectPr w:rsidR="005F2859" w:rsidSect="002A26AA">
      <w:pgSz w:w="11906" w:h="16838"/>
      <w:pgMar w:top="568"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Verdana">
    <w:panose1 w:val="020B0604030504040204"/>
    <w:charset w:val="EE"/>
    <w:family w:val="swiss"/>
    <w:pitch w:val="variable"/>
    <w:sig w:usb0="20000287" w:usb1="00000000" w:usb2="00000000" w:usb3="00000000" w:csb0="0000019F" w:csb1="00000000"/>
  </w:font>
  <w:font w:name="Tahoma">
    <w:panose1 w:val="020B0604030504040204"/>
    <w:charset w:val="EE"/>
    <w:family w:val="swiss"/>
    <w:pitch w:val="variable"/>
    <w:sig w:usb0="61002A87" w:usb1="80000000" w:usb2="00000008" w:usb3="00000000" w:csb0="000101FF" w:csb1="00000000"/>
  </w:font>
  <w:font w:name="SimSun">
    <w:altName w:val="Arial Unicode MS"/>
    <w:panose1 w:val="02010600030101010101"/>
    <w:charset w:val="86"/>
    <w:family w:val="auto"/>
    <w:notTrueType/>
    <w:pitch w:val="variable"/>
    <w:sig w:usb0="00000000" w:usb1="080E0000" w:usb2="00000010" w:usb3="00000000" w:csb0="00040000"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0000000B"/>
    <w:lvl w:ilvl="0">
      <w:start w:val="1"/>
      <w:numFmt w:val="decimalEnclosedCircl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0000000C"/>
    <w:multiLevelType w:val="multilevel"/>
    <w:tmpl w:val="0000000C"/>
    <w:lvl w:ilvl="0">
      <w:start w:val="1"/>
      <w:numFmt w:val="decimalEnclosedCircl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06D42771"/>
    <w:multiLevelType w:val="hybridMultilevel"/>
    <w:tmpl w:val="6C266E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5346F3B"/>
    <w:multiLevelType w:val="hybridMultilevel"/>
    <w:tmpl w:val="CEFAEA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75451EB9"/>
    <w:multiLevelType w:val="hybridMultilevel"/>
    <w:tmpl w:val="7ED2E0B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75C55B43"/>
    <w:multiLevelType w:val="hybridMultilevel"/>
    <w:tmpl w:val="BC4666E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790E5962"/>
    <w:multiLevelType w:val="hybridMultilevel"/>
    <w:tmpl w:val="726ACD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6"/>
  </w:num>
  <w:num w:numId="5">
    <w:abstractNumId w:val="0"/>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proofState w:spelling="clean"/>
  <w:defaultTabStop w:val="708"/>
  <w:hyphenationZone w:val="425"/>
  <w:characterSpacingControl w:val="doNotCompress"/>
  <w:compat/>
  <w:rsids>
    <w:rsidRoot w:val="005B2C7D"/>
    <w:rsid w:val="000346FF"/>
    <w:rsid w:val="00197EF3"/>
    <w:rsid w:val="00217FB3"/>
    <w:rsid w:val="002A26AA"/>
    <w:rsid w:val="00337B50"/>
    <w:rsid w:val="003C2972"/>
    <w:rsid w:val="003E19E6"/>
    <w:rsid w:val="00400EEA"/>
    <w:rsid w:val="004604C3"/>
    <w:rsid w:val="005B2C7D"/>
    <w:rsid w:val="006368D5"/>
    <w:rsid w:val="00687A69"/>
    <w:rsid w:val="00724D4A"/>
    <w:rsid w:val="00752036"/>
    <w:rsid w:val="00767B31"/>
    <w:rsid w:val="007849FC"/>
    <w:rsid w:val="007A21A3"/>
    <w:rsid w:val="007D19D9"/>
    <w:rsid w:val="007E71B3"/>
    <w:rsid w:val="008349C3"/>
    <w:rsid w:val="00836E13"/>
    <w:rsid w:val="008438D8"/>
    <w:rsid w:val="008860C2"/>
    <w:rsid w:val="008E27E9"/>
    <w:rsid w:val="00943822"/>
    <w:rsid w:val="00953CF8"/>
    <w:rsid w:val="0097368E"/>
    <w:rsid w:val="009B2BE8"/>
    <w:rsid w:val="009C0979"/>
    <w:rsid w:val="00A2615A"/>
    <w:rsid w:val="00A34D13"/>
    <w:rsid w:val="00AD0AF0"/>
    <w:rsid w:val="00B11024"/>
    <w:rsid w:val="00B1187A"/>
    <w:rsid w:val="00B97E32"/>
    <w:rsid w:val="00BF1576"/>
    <w:rsid w:val="00BF2041"/>
    <w:rsid w:val="00CE206B"/>
    <w:rsid w:val="00D0457E"/>
    <w:rsid w:val="00D1785F"/>
    <w:rsid w:val="00D208B6"/>
    <w:rsid w:val="00D3451C"/>
    <w:rsid w:val="00D46E11"/>
    <w:rsid w:val="00D73EEC"/>
    <w:rsid w:val="00DD60AC"/>
    <w:rsid w:val="00DE164F"/>
    <w:rsid w:val="00E30AB6"/>
    <w:rsid w:val="00E57C17"/>
    <w:rsid w:val="00F65B67"/>
    <w:rsid w:val="00F96894"/>
    <w:rsid w:val="00FC1DB4"/>
    <w:rsid w:val="00FC6CB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5122"/>
    <o:shapelayout v:ext="edit">
      <o:idmap v:ext="edit" data="1"/>
      <o:rules v:ext="edit">
        <o:r id="V:Rule7" type="arc" idref="#_x0000_s1048"/>
        <o:r id="V:Rule8" type="arc" idref="#_x0000_s1050"/>
        <o:r id="V:Rule9" type="arc" idref="#_x0000_s1052"/>
        <o:r id="V:Rule23" type="connector" idref="#_x0000_s1180"/>
        <o:r id="V:Rule24" type="connector" idref="#_x0000_s1043"/>
        <o:r id="V:Rule25" type="connector" idref="#_x0000_s1170"/>
        <o:r id="V:Rule26" type="connector" idref="#_x0000_s1165"/>
        <o:r id="V:Rule27" type="connector" idref="#_x0000_s1166"/>
        <o:r id="V:Rule28" type="connector" idref="#_x0000_s1181"/>
        <o:r id="V:Rule29" type="connector" idref="#_x0000_s1042"/>
        <o:r id="V:Rule30" type="connector" idref="#_x0000_s1174"/>
        <o:r id="V:Rule31" type="connector" idref="#_x0000_s1045"/>
        <o:r id="V:Rule32" type="connector" idref="#_x0000_s1160"/>
        <o:r id="V:Rule33" type="connector" idref="#_x0000_s1178"/>
        <o:r id="V:Rule34" type="connector" idref="#_x0000_s1162"/>
        <o:r id="V:Rule35" type="connector" idref="#_x0000_s1168"/>
        <o:r id="V:Rule36" type="connector" idref="#_x0000_s1167"/>
        <o:r id="V:Rule37" type="connector" idref="#_x0000_s1169"/>
        <o:r id="V:Rule38" type="connector" idref="#_x0000_s1044"/>
        <o:r id="V:Rule39" type="connector" idref="#_x0000_s1046"/>
        <o:r id="V:Rule40" type="connector" idref="#_x0000_s1047"/>
        <o:r id="V:Rule41" type="connector" idref="#_x0000_s1163"/>
        <o:r id="V:Rule42" type="connector" idref="#_x0000_s1204"/>
        <o:r id="V:Rule43" type="connector" idref="#_x0000_s1200"/>
        <o:r id="V:Rule44" type="connector" idref="#_x0000_s1202"/>
        <o:r id="V:Rule45" type="connector" idref="#_x0000_s1187"/>
        <o:r id="V:Rule46" type="connector" idref="#_x0000_s1197"/>
        <o:r id="V:Rule47" type="connector" idref="#_x0000_s1185"/>
        <o:r id="V:Rule48" type="connector" idref="#_x0000_s1191"/>
        <o:r id="V:Rule49" type="connector" idref="#_x0000_s1193"/>
        <o:r id="V:Rule50" type="connector" idref="#_x0000_s1188"/>
        <o:r id="V:Rule51" type="connector" idref="#_x0000_s1205"/>
        <o:r id="V:Rule52" type="connector" idref="#_x0000_s1192"/>
        <o:r id="V:Rule53" type="connector" idref="#_x0000_s1186"/>
        <o:r id="V:Rule54" type="connector" idref="#_x0000_s1189"/>
        <o:r id="V:Rule55" type="connector" idref="#_x0000_s1194"/>
        <o:r id="V:Rule56" type="connector" idref="#_x0000_s1199"/>
        <o:r id="V:Rule57" type="connector" idref="#_x0000_s1203"/>
        <o:r id="V:Rule58" type="connector" idref="#_x0000_s1198"/>
        <o:r id="V:Rule59" type="connector" idref="#_x0000_s1195"/>
        <o:r id="V:Rule60" type="connector" idref="#_x0000_s1196"/>
        <o:r id="V:Rule61" type="connector" idref="#_x0000_s1201"/>
        <o:r id="V:Rule62" type="connector" idref="#_x0000_s119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B2C7D"/>
    <w:pPr>
      <w:spacing w:before="240" w:line="120" w:lineRule="auto"/>
    </w:pPr>
    <w:rPr>
      <w:rFonts w:ascii="Calibri" w:eastAsia="Calibri" w:hAnsi="Calibri" w:cs="Times New Roman"/>
    </w:rPr>
  </w:style>
  <w:style w:type="paragraph" w:styleId="Nagwek1">
    <w:name w:val="heading 1"/>
    <w:basedOn w:val="Normalny"/>
    <w:next w:val="Normalny"/>
    <w:link w:val="Nagwek1Znak"/>
    <w:qFormat/>
    <w:rsid w:val="005B2C7D"/>
    <w:pPr>
      <w:keepNext/>
      <w:spacing w:after="60"/>
      <w:outlineLvl w:val="0"/>
    </w:pPr>
    <w:rPr>
      <w:rFonts w:ascii="Arial" w:hAnsi="Arial"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B2C7D"/>
    <w:rPr>
      <w:rFonts w:ascii="Arial" w:eastAsia="Calibri" w:hAnsi="Arial" w:cs="Arial"/>
      <w:b/>
      <w:bCs/>
      <w:kern w:val="32"/>
      <w:sz w:val="32"/>
      <w:szCs w:val="32"/>
    </w:rPr>
  </w:style>
  <w:style w:type="paragraph" w:styleId="Akapitzlist">
    <w:name w:val="List Paragraph"/>
    <w:basedOn w:val="Normalny"/>
    <w:uiPriority w:val="34"/>
    <w:qFormat/>
    <w:rsid w:val="005B2C7D"/>
    <w:pPr>
      <w:ind w:left="720"/>
      <w:contextualSpacing/>
    </w:pPr>
  </w:style>
  <w:style w:type="paragraph" w:customStyle="1" w:styleId="Style10">
    <w:name w:val="Style10"/>
    <w:basedOn w:val="Normalny"/>
    <w:uiPriority w:val="99"/>
    <w:rsid w:val="005B2C7D"/>
    <w:pPr>
      <w:widowControl w:val="0"/>
      <w:autoSpaceDE w:val="0"/>
      <w:autoSpaceDN w:val="0"/>
      <w:adjustRightInd w:val="0"/>
      <w:spacing w:before="0" w:after="0" w:line="486" w:lineRule="exact"/>
    </w:pPr>
    <w:rPr>
      <w:rFonts w:ascii="Verdana" w:eastAsia="Times New Roman" w:hAnsi="Verdana"/>
      <w:sz w:val="24"/>
      <w:szCs w:val="24"/>
      <w:lang w:eastAsia="pl-PL"/>
    </w:rPr>
  </w:style>
  <w:style w:type="paragraph" w:customStyle="1" w:styleId="Style14">
    <w:name w:val="Style14"/>
    <w:basedOn w:val="Normalny"/>
    <w:uiPriority w:val="99"/>
    <w:rsid w:val="005B2C7D"/>
    <w:pPr>
      <w:widowControl w:val="0"/>
      <w:autoSpaceDE w:val="0"/>
      <w:autoSpaceDN w:val="0"/>
      <w:adjustRightInd w:val="0"/>
      <w:spacing w:before="0" w:after="0" w:line="360" w:lineRule="exact"/>
    </w:pPr>
    <w:rPr>
      <w:rFonts w:ascii="Verdana" w:eastAsia="Times New Roman" w:hAnsi="Verdana"/>
      <w:sz w:val="24"/>
      <w:szCs w:val="24"/>
      <w:lang w:eastAsia="pl-PL"/>
    </w:rPr>
  </w:style>
  <w:style w:type="character" w:customStyle="1" w:styleId="FontStyle21">
    <w:name w:val="Font Style21"/>
    <w:basedOn w:val="Domylnaczcionkaakapitu"/>
    <w:uiPriority w:val="99"/>
    <w:rsid w:val="005B2C7D"/>
    <w:rPr>
      <w:rFonts w:ascii="Verdana" w:hAnsi="Verdana" w:cs="Verdana"/>
      <w:sz w:val="26"/>
      <w:szCs w:val="26"/>
    </w:rPr>
  </w:style>
  <w:style w:type="paragraph" w:styleId="Tekstdymka">
    <w:name w:val="Balloon Text"/>
    <w:basedOn w:val="Normalny"/>
    <w:link w:val="TekstdymkaZnak"/>
    <w:uiPriority w:val="99"/>
    <w:semiHidden/>
    <w:unhideWhenUsed/>
    <w:rsid w:val="005B2C7D"/>
    <w:pPr>
      <w:spacing w:before="0"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2C7D"/>
    <w:rPr>
      <w:rFonts w:ascii="Tahoma" w:eastAsia="Calibri" w:hAnsi="Tahoma" w:cs="Tahoma"/>
      <w:sz w:val="16"/>
      <w:szCs w:val="16"/>
    </w:rPr>
  </w:style>
  <w:style w:type="paragraph" w:customStyle="1" w:styleId="Default">
    <w:name w:val="Default"/>
    <w:rsid w:val="002A26A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BF208-E09E-4843-B704-21D7C6D0C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1</Pages>
  <Words>709</Words>
  <Characters>4259</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organizacja</Company>
  <LinksUpToDate>false</LinksUpToDate>
  <CharactersWithSpaces>4959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bszwaczyk</dc:creator>
  <cp:keywords/>
  <dc:description/>
  <cp:lastModifiedBy>bszwaczyk</cp:lastModifiedBy>
  <cp:revision>8</cp:revision>
  <cp:lastPrinted>2011-12-06T09:46:00Z</cp:lastPrinted>
  <dcterms:created xsi:type="dcterms:W3CDTF">2011-12-06T08:50:00Z</dcterms:created>
  <dcterms:modified xsi:type="dcterms:W3CDTF">2011-12-08T11:21:00Z</dcterms:modified>
</cp:coreProperties>
</file>